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4750" w14:textId="7ECEF1E2" w:rsidR="00425835" w:rsidRDefault="00425835" w:rsidP="00425835">
      <w:pPr>
        <w:spacing w:after="240" w:line="240" w:lineRule="exact"/>
        <w:jc w:val="both"/>
        <w:rPr>
          <w:rFonts w:ascii="Cambria" w:eastAsia="MS Mincho" w:hAnsi="Cambria" w:cs="Times New Roman"/>
          <w:lang w:val="en-US"/>
        </w:rPr>
      </w:pPr>
      <w:bookmarkStart w:id="0" w:name="_GoBack"/>
      <w:bookmarkEnd w:id="0"/>
    </w:p>
    <w:p w14:paraId="642264EF" w14:textId="317975E0" w:rsidR="00D761BE" w:rsidRDefault="00D761BE" w:rsidP="00425835">
      <w:pPr>
        <w:spacing w:after="240" w:line="240" w:lineRule="exact"/>
        <w:jc w:val="both"/>
        <w:rPr>
          <w:rFonts w:ascii="Cambria" w:eastAsia="MS Mincho" w:hAnsi="Cambria" w:cs="Times New Roman"/>
          <w:lang w:val="en-US"/>
        </w:rPr>
      </w:pPr>
    </w:p>
    <w:p w14:paraId="1BABED57" w14:textId="2DBCE9B7" w:rsidR="00D94FDE" w:rsidRDefault="00D94FDE" w:rsidP="00425835">
      <w:pPr>
        <w:spacing w:after="240" w:line="240" w:lineRule="exact"/>
        <w:jc w:val="both"/>
        <w:rPr>
          <w:rFonts w:ascii="Cambria" w:eastAsia="MS Mincho" w:hAnsi="Cambria" w:cs="Times New Roman"/>
          <w:lang w:val="en-US"/>
        </w:rPr>
      </w:pPr>
    </w:p>
    <w:p w14:paraId="435ED36B" w14:textId="77777777" w:rsidR="00D94FDE" w:rsidRDefault="00D94FDE" w:rsidP="00425835">
      <w:pPr>
        <w:spacing w:after="240" w:line="240" w:lineRule="exact"/>
        <w:jc w:val="both"/>
        <w:rPr>
          <w:rFonts w:ascii="Cambria" w:eastAsia="MS Mincho" w:hAnsi="Cambria" w:cs="Times New Roman"/>
          <w:lang w:val="en-US"/>
        </w:rPr>
      </w:pPr>
    </w:p>
    <w:p w14:paraId="6D8B696A" w14:textId="18580BE9" w:rsidR="00D761BE" w:rsidRDefault="00D761BE" w:rsidP="00425835">
      <w:pPr>
        <w:spacing w:after="240" w:line="240" w:lineRule="exact"/>
        <w:jc w:val="both"/>
        <w:rPr>
          <w:rFonts w:ascii="Cambria" w:eastAsia="MS Mincho" w:hAnsi="Cambria" w:cs="Times New Roman"/>
          <w:lang w:val="en-US"/>
        </w:rPr>
      </w:pPr>
    </w:p>
    <w:p w14:paraId="04CD9BA0" w14:textId="5ED80285" w:rsidR="00D761BE" w:rsidRDefault="00D761BE" w:rsidP="00425835">
      <w:pPr>
        <w:spacing w:after="240" w:line="240" w:lineRule="exact"/>
        <w:jc w:val="both"/>
        <w:rPr>
          <w:rFonts w:ascii="Cambria" w:eastAsia="MS Mincho" w:hAnsi="Cambria" w:cs="Times New Roman"/>
          <w:lang w:val="en-US"/>
        </w:rPr>
      </w:pPr>
    </w:p>
    <w:p w14:paraId="1FE58767" w14:textId="77777777" w:rsidR="00D761BE" w:rsidRPr="00425835" w:rsidRDefault="00D761BE" w:rsidP="00425835">
      <w:pPr>
        <w:spacing w:after="240" w:line="240" w:lineRule="exact"/>
        <w:jc w:val="both"/>
        <w:rPr>
          <w:rFonts w:ascii="Cambria" w:eastAsia="MS Mincho" w:hAnsi="Cambria" w:cs="Times New Roman"/>
          <w:lang w:val="en-US"/>
        </w:rPr>
      </w:pPr>
    </w:p>
    <w:p w14:paraId="68248068" w14:textId="77777777" w:rsidR="00D761BE" w:rsidRPr="0057295F" w:rsidRDefault="00D761BE" w:rsidP="004C681E">
      <w:pPr>
        <w:pStyle w:val="OATbodystyle"/>
        <w:rPr>
          <w:sz w:val="26"/>
          <w:szCs w:val="26"/>
        </w:rPr>
      </w:pPr>
      <w:r w:rsidRPr="0057295F">
        <w:rPr>
          <w:sz w:val="26"/>
          <w:szCs w:val="26"/>
        </w:rPr>
        <w:t>Ormiston Academies Trust</w:t>
      </w:r>
    </w:p>
    <w:p w14:paraId="5B5F014D" w14:textId="19CEB3A4" w:rsidR="00D761BE" w:rsidRPr="0037090E" w:rsidRDefault="002D4BD5" w:rsidP="0037090E">
      <w:pPr>
        <w:pStyle w:val="OATbodystyle"/>
        <w:spacing w:line="276" w:lineRule="auto"/>
        <w:rPr>
          <w:color w:val="00B0F0"/>
          <w:sz w:val="40"/>
          <w:szCs w:val="40"/>
        </w:rPr>
      </w:pPr>
      <w:r w:rsidRPr="002D4BD5">
        <w:rPr>
          <w:color w:val="00B0F0"/>
          <w:sz w:val="40"/>
          <w:szCs w:val="40"/>
        </w:rPr>
        <w:t>Ormiston Rivers Academy</w:t>
      </w:r>
      <w:r w:rsidR="00D761BE" w:rsidRPr="0037090E">
        <w:rPr>
          <w:color w:val="00B0F0"/>
          <w:sz w:val="40"/>
          <w:szCs w:val="40"/>
        </w:rPr>
        <w:br/>
      </w:r>
      <w:r w:rsidR="00CD2D68" w:rsidRPr="0037090E">
        <w:rPr>
          <w:color w:val="00B0F0"/>
          <w:sz w:val="40"/>
          <w:szCs w:val="40"/>
        </w:rPr>
        <w:t>Provider Access Policy Statement</w:t>
      </w:r>
    </w:p>
    <w:p w14:paraId="5D383AA0"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7903D20" w14:textId="512DF493" w:rsidR="00D761BE" w:rsidRPr="004C681E" w:rsidRDefault="00D761BE" w:rsidP="004C681E">
      <w:pPr>
        <w:pStyle w:val="OATbodystyle"/>
        <w:rPr>
          <w:color w:val="00B0F0"/>
          <w:sz w:val="26"/>
          <w:szCs w:val="26"/>
        </w:rPr>
      </w:pPr>
      <w:r w:rsidRPr="004C681E">
        <w:rPr>
          <w:color w:val="00B0F0"/>
          <w:sz w:val="26"/>
          <w:szCs w:val="26"/>
        </w:rPr>
        <w:t xml:space="preserve">Policy version control </w:t>
      </w:r>
    </w:p>
    <w:p w14:paraId="6B0C8D2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4"/>
        <w:gridCol w:w="6210"/>
      </w:tblGrid>
      <w:tr w:rsidR="00D761BE" w14:paraId="1B521513" w14:textId="77777777" w:rsidTr="00CE3ADF">
        <w:trPr>
          <w:trHeight w:val="305"/>
        </w:trPr>
        <w:tc>
          <w:tcPr>
            <w:tcW w:w="2857" w:type="dxa"/>
            <w:tcMar>
              <w:top w:w="113" w:type="dxa"/>
            </w:tcMar>
          </w:tcPr>
          <w:p w14:paraId="0C679982" w14:textId="77777777" w:rsidR="00D761BE" w:rsidRPr="00653953" w:rsidRDefault="00D761BE" w:rsidP="0037090E">
            <w:pPr>
              <w:pStyle w:val="OATbodystyle"/>
            </w:pPr>
            <w:r w:rsidRPr="00653953">
              <w:t>Policy type</w:t>
            </w:r>
          </w:p>
        </w:tc>
        <w:tc>
          <w:tcPr>
            <w:tcW w:w="6246" w:type="dxa"/>
            <w:tcMar>
              <w:top w:w="113" w:type="dxa"/>
            </w:tcMar>
          </w:tcPr>
          <w:p w14:paraId="7D78B8AF" w14:textId="6C0A7B3F" w:rsidR="00D761BE" w:rsidRPr="00653953" w:rsidRDefault="00F37104" w:rsidP="0037090E">
            <w:pPr>
              <w:pStyle w:val="OATbodystyle"/>
            </w:pPr>
            <w:r>
              <w:t>Statutor</w:t>
            </w:r>
            <w:r w:rsidR="002E1AEB">
              <w:t xml:space="preserve">y, </w:t>
            </w:r>
            <w:r w:rsidR="00751B4A">
              <w:t xml:space="preserve">OAT </w:t>
            </w:r>
            <w:r w:rsidR="00EC33DB">
              <w:t>template strongly recommended</w:t>
            </w:r>
          </w:p>
        </w:tc>
      </w:tr>
      <w:tr w:rsidR="00D761BE" w14:paraId="5ECD37AD" w14:textId="77777777" w:rsidTr="00CE3ADF">
        <w:tc>
          <w:tcPr>
            <w:tcW w:w="2857" w:type="dxa"/>
            <w:tcMar>
              <w:top w:w="113" w:type="dxa"/>
            </w:tcMar>
          </w:tcPr>
          <w:p w14:paraId="7AFA802D" w14:textId="1A728822" w:rsidR="00D761BE" w:rsidRPr="00653953" w:rsidRDefault="00D761BE" w:rsidP="0037090E">
            <w:pPr>
              <w:pStyle w:val="OATbodystyle"/>
            </w:pPr>
            <w:r w:rsidRPr="00653953">
              <w:t>Author</w:t>
            </w:r>
          </w:p>
        </w:tc>
        <w:tc>
          <w:tcPr>
            <w:tcW w:w="6246" w:type="dxa"/>
            <w:tcMar>
              <w:top w:w="113" w:type="dxa"/>
            </w:tcMar>
          </w:tcPr>
          <w:p w14:paraId="77143F4C" w14:textId="27CB71BF" w:rsidR="00D761BE" w:rsidRPr="00653953" w:rsidRDefault="0076505C" w:rsidP="0037090E">
            <w:pPr>
              <w:pStyle w:val="OATbodystyle"/>
            </w:pPr>
            <w:r>
              <w:t>Paula Arrowsmith</w:t>
            </w:r>
            <w:r w:rsidR="00D761BE" w:rsidRPr="00653953">
              <w:t xml:space="preserve">   </w:t>
            </w:r>
          </w:p>
        </w:tc>
      </w:tr>
      <w:tr w:rsidR="00D761BE" w14:paraId="01013E9A" w14:textId="77777777" w:rsidTr="00CE3ADF">
        <w:tc>
          <w:tcPr>
            <w:tcW w:w="2857" w:type="dxa"/>
            <w:tcMar>
              <w:top w:w="113" w:type="dxa"/>
            </w:tcMar>
          </w:tcPr>
          <w:p w14:paraId="01DDC570" w14:textId="77777777" w:rsidR="00D761BE" w:rsidRPr="00653953" w:rsidRDefault="00D761BE" w:rsidP="0037090E">
            <w:pPr>
              <w:pStyle w:val="OATbodystyle"/>
            </w:pPr>
            <w:r w:rsidRPr="00653953">
              <w:t>Approved by</w:t>
            </w:r>
          </w:p>
        </w:tc>
        <w:tc>
          <w:tcPr>
            <w:tcW w:w="6246" w:type="dxa"/>
            <w:tcMar>
              <w:top w:w="113" w:type="dxa"/>
            </w:tcMar>
          </w:tcPr>
          <w:p w14:paraId="33EC0825" w14:textId="6C3DB367" w:rsidR="00D761BE" w:rsidRPr="00653953" w:rsidRDefault="0076505C" w:rsidP="0037090E">
            <w:pPr>
              <w:pStyle w:val="OATbodystyle"/>
            </w:pPr>
            <w:r>
              <w:t xml:space="preserve">Paula Arrowsmith, </w:t>
            </w:r>
            <w:r w:rsidR="00A23941">
              <w:t>December 2019</w:t>
            </w:r>
          </w:p>
        </w:tc>
      </w:tr>
      <w:tr w:rsidR="00D761BE" w14:paraId="29EF9E33" w14:textId="77777777" w:rsidTr="00CE3ADF">
        <w:tc>
          <w:tcPr>
            <w:tcW w:w="2857" w:type="dxa"/>
            <w:tcMar>
              <w:top w:w="113" w:type="dxa"/>
            </w:tcMar>
          </w:tcPr>
          <w:p w14:paraId="27CB452E" w14:textId="77777777" w:rsidR="00D761BE" w:rsidRPr="00653953" w:rsidRDefault="00D761BE" w:rsidP="0037090E">
            <w:pPr>
              <w:pStyle w:val="OATbodystyle"/>
            </w:pPr>
            <w:r w:rsidRPr="00653953">
              <w:t>Release date</w:t>
            </w:r>
          </w:p>
        </w:tc>
        <w:tc>
          <w:tcPr>
            <w:tcW w:w="6246" w:type="dxa"/>
            <w:tcMar>
              <w:top w:w="113" w:type="dxa"/>
            </w:tcMar>
          </w:tcPr>
          <w:p w14:paraId="3C29C822" w14:textId="55D86D66" w:rsidR="00D761BE" w:rsidRPr="00653953" w:rsidRDefault="0076505C" w:rsidP="0037090E">
            <w:pPr>
              <w:pStyle w:val="OATbodystyle"/>
            </w:pPr>
            <w:r>
              <w:t>January 20</w:t>
            </w:r>
            <w:r w:rsidR="00A23941">
              <w:t>20</w:t>
            </w:r>
          </w:p>
        </w:tc>
      </w:tr>
      <w:tr w:rsidR="00D761BE" w14:paraId="624A7E59" w14:textId="77777777" w:rsidTr="00CE3ADF">
        <w:trPr>
          <w:trHeight w:val="243"/>
        </w:trPr>
        <w:tc>
          <w:tcPr>
            <w:tcW w:w="2857" w:type="dxa"/>
            <w:tcMar>
              <w:top w:w="113" w:type="dxa"/>
            </w:tcMar>
          </w:tcPr>
          <w:p w14:paraId="6894E497" w14:textId="77777777" w:rsidR="00D761BE" w:rsidRPr="00653953" w:rsidRDefault="00D761BE" w:rsidP="0037090E">
            <w:pPr>
              <w:pStyle w:val="OATbodystyle"/>
            </w:pPr>
            <w:r w:rsidRPr="00653953">
              <w:t>Next release date</w:t>
            </w:r>
          </w:p>
        </w:tc>
        <w:tc>
          <w:tcPr>
            <w:tcW w:w="6246" w:type="dxa"/>
            <w:tcMar>
              <w:top w:w="113" w:type="dxa"/>
            </w:tcMar>
          </w:tcPr>
          <w:p w14:paraId="33125B6F" w14:textId="27F342A9" w:rsidR="00D761BE" w:rsidRPr="00653953" w:rsidRDefault="0076505C" w:rsidP="0037090E">
            <w:pPr>
              <w:pStyle w:val="OATbodystyle"/>
            </w:pPr>
            <w:r>
              <w:t>January 202</w:t>
            </w:r>
            <w:r w:rsidR="00A23941">
              <w:t>1</w:t>
            </w:r>
          </w:p>
        </w:tc>
      </w:tr>
      <w:tr w:rsidR="00D761BE" w14:paraId="75FF30BF" w14:textId="77777777" w:rsidTr="00CE3ADF">
        <w:trPr>
          <w:trHeight w:val="243"/>
        </w:trPr>
        <w:tc>
          <w:tcPr>
            <w:tcW w:w="2857" w:type="dxa"/>
            <w:tcMar>
              <w:top w:w="113" w:type="dxa"/>
            </w:tcMar>
          </w:tcPr>
          <w:p w14:paraId="5EDE120B" w14:textId="77777777" w:rsidR="00D761BE" w:rsidRPr="00653953" w:rsidRDefault="00D761BE" w:rsidP="0037090E">
            <w:pPr>
              <w:pStyle w:val="OATbodystyle"/>
            </w:pPr>
            <w:r w:rsidRPr="00653953">
              <w:t>Description of changes</w:t>
            </w:r>
          </w:p>
        </w:tc>
        <w:tc>
          <w:tcPr>
            <w:tcW w:w="6246" w:type="dxa"/>
            <w:tcMar>
              <w:top w:w="113" w:type="dxa"/>
            </w:tcMar>
          </w:tcPr>
          <w:p w14:paraId="0867178D" w14:textId="74A0A2B7" w:rsidR="00D761BE" w:rsidRPr="00653953" w:rsidRDefault="0076505C" w:rsidP="0037090E">
            <w:pPr>
              <w:pStyle w:val="OATbodystyle"/>
            </w:pPr>
            <w:r>
              <w:t>No</w:t>
            </w:r>
            <w:r w:rsidR="00647CF0">
              <w:t xml:space="preserve"> changes to </w:t>
            </w:r>
            <w:r w:rsidR="00621EF7">
              <w:t>content</w:t>
            </w:r>
            <w:r w:rsidR="00734003">
              <w:t xml:space="preserve"> – reviewed, approved and reformatted only</w:t>
            </w:r>
          </w:p>
        </w:tc>
      </w:tr>
    </w:tbl>
    <w:p w14:paraId="020F6F2E" w14:textId="5B758887" w:rsidR="00425835" w:rsidRDefault="00425835" w:rsidP="00425835">
      <w:pPr>
        <w:spacing w:after="160" w:line="259" w:lineRule="auto"/>
        <w:rPr>
          <w:rFonts w:ascii="Gill Sans MT" w:eastAsia="MS Mincho" w:hAnsi="Gill Sans MT" w:cs="Times New Roman"/>
          <w:sz w:val="20"/>
          <w:szCs w:val="20"/>
        </w:rPr>
      </w:pPr>
      <w:r w:rsidRPr="00425835">
        <w:rPr>
          <w:rFonts w:ascii="Gill Sans MT" w:eastAsia="MS Mincho" w:hAnsi="Gill Sans MT" w:cs="Times New Roman"/>
          <w:sz w:val="20"/>
          <w:szCs w:val="20"/>
        </w:rPr>
        <w:br w:type="page"/>
      </w:r>
    </w:p>
    <w:p w14:paraId="28DAC336" w14:textId="77777777" w:rsidR="00053820" w:rsidRDefault="00053820" w:rsidP="004D20A4">
      <w:pPr>
        <w:pStyle w:val="OATbodystyle"/>
        <w:rPr>
          <w:color w:val="00B0F0"/>
          <w:sz w:val="40"/>
          <w:szCs w:val="40"/>
        </w:rPr>
      </w:pPr>
      <w:bookmarkStart w:id="1" w:name="_Toc534282003"/>
    </w:p>
    <w:p w14:paraId="30F28D86" w14:textId="77777777" w:rsidR="00053820" w:rsidRDefault="00053820" w:rsidP="004D20A4">
      <w:pPr>
        <w:pStyle w:val="OATbodystyle"/>
        <w:rPr>
          <w:color w:val="00B0F0"/>
          <w:sz w:val="40"/>
          <w:szCs w:val="40"/>
        </w:rPr>
      </w:pPr>
    </w:p>
    <w:p w14:paraId="4F821F66" w14:textId="71AF00A1" w:rsidR="00A62BCE" w:rsidRPr="00DD6E20" w:rsidRDefault="00A62BCE" w:rsidP="00DD6E20">
      <w:pPr>
        <w:pStyle w:val="OATbodystyle"/>
        <w:spacing w:line="276" w:lineRule="auto"/>
        <w:rPr>
          <w:color w:val="00B0F0"/>
          <w:sz w:val="42"/>
          <w:szCs w:val="42"/>
        </w:rPr>
      </w:pPr>
      <w:r w:rsidRPr="00DD6E20">
        <w:rPr>
          <w:color w:val="00B0F0"/>
          <w:sz w:val="42"/>
          <w:szCs w:val="42"/>
        </w:rPr>
        <w:t>Contents</w:t>
      </w:r>
      <w:bookmarkEnd w:id="1"/>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5D04843B" w14:textId="5B6374E7" w:rsidR="00E35A9A" w:rsidRDefault="00E35A9A">
          <w:pPr>
            <w:pStyle w:val="TOC1"/>
            <w:tabs>
              <w:tab w:val="left" w:pos="440"/>
              <w:tab w:val="right" w:leader="dot" w:pos="9054"/>
            </w:tabs>
            <w:rPr>
              <w:rFonts w:asciiTheme="minorHAnsi" w:hAnsiTheme="minorHAnsi"/>
              <w:noProof/>
              <w:szCs w:val="22"/>
              <w:lang w:eastAsia="en-GB"/>
            </w:rPr>
          </w:pPr>
          <w:r>
            <w:rPr>
              <w:rFonts w:ascii="Gill Sans MT" w:hAnsi="Gill Sans MT"/>
              <w:b/>
              <w:bCs/>
              <w:noProof/>
            </w:rPr>
            <w:fldChar w:fldCharType="begin"/>
          </w:r>
          <w:r>
            <w:rPr>
              <w:rFonts w:ascii="Gill Sans MT" w:hAnsi="Gill Sans MT"/>
              <w:b/>
              <w:bCs/>
              <w:noProof/>
            </w:rPr>
            <w:instrText xml:space="preserve"> TOC \h \z \u \t "OAT header,1,OAT sub header 1,2" </w:instrText>
          </w:r>
          <w:r>
            <w:rPr>
              <w:rFonts w:ascii="Gill Sans MT" w:hAnsi="Gill Sans MT"/>
              <w:b/>
              <w:bCs/>
              <w:noProof/>
            </w:rPr>
            <w:fldChar w:fldCharType="separate"/>
          </w:r>
          <w:hyperlink w:anchor="_Toc31108785" w:history="1">
            <w:r w:rsidRPr="00826C68">
              <w:rPr>
                <w:rStyle w:val="Hyperlink"/>
                <w:rFonts w:eastAsia="MS Mincho"/>
                <w:noProof/>
              </w:rPr>
              <w:t>1.</w:t>
            </w:r>
            <w:r>
              <w:rPr>
                <w:rFonts w:asciiTheme="minorHAnsi" w:hAnsiTheme="minorHAnsi"/>
                <w:noProof/>
                <w:szCs w:val="22"/>
                <w:lang w:eastAsia="en-GB"/>
              </w:rPr>
              <w:tab/>
            </w:r>
            <w:r w:rsidRPr="00826C68">
              <w:rPr>
                <w:rStyle w:val="Hyperlink"/>
                <w:rFonts w:eastAsia="MS Mincho"/>
                <w:noProof/>
              </w:rPr>
              <w:t>Introduction</w:t>
            </w:r>
            <w:r>
              <w:rPr>
                <w:noProof/>
                <w:webHidden/>
              </w:rPr>
              <w:tab/>
            </w:r>
            <w:r>
              <w:rPr>
                <w:noProof/>
                <w:webHidden/>
              </w:rPr>
              <w:fldChar w:fldCharType="begin"/>
            </w:r>
            <w:r>
              <w:rPr>
                <w:noProof/>
                <w:webHidden/>
              </w:rPr>
              <w:instrText xml:space="preserve"> PAGEREF _Toc31108785 \h </w:instrText>
            </w:r>
            <w:r>
              <w:rPr>
                <w:noProof/>
                <w:webHidden/>
              </w:rPr>
            </w:r>
            <w:r>
              <w:rPr>
                <w:noProof/>
                <w:webHidden/>
              </w:rPr>
              <w:fldChar w:fldCharType="separate"/>
            </w:r>
            <w:r>
              <w:rPr>
                <w:noProof/>
                <w:webHidden/>
              </w:rPr>
              <w:t>3</w:t>
            </w:r>
            <w:r>
              <w:rPr>
                <w:noProof/>
                <w:webHidden/>
              </w:rPr>
              <w:fldChar w:fldCharType="end"/>
            </w:r>
          </w:hyperlink>
        </w:p>
        <w:p w14:paraId="1151B563" w14:textId="65B8D059" w:rsidR="00E35A9A" w:rsidRDefault="00870393">
          <w:pPr>
            <w:pStyle w:val="TOC1"/>
            <w:tabs>
              <w:tab w:val="left" w:pos="440"/>
              <w:tab w:val="right" w:leader="dot" w:pos="9054"/>
            </w:tabs>
            <w:rPr>
              <w:rFonts w:asciiTheme="minorHAnsi" w:hAnsiTheme="minorHAnsi"/>
              <w:noProof/>
              <w:szCs w:val="22"/>
              <w:lang w:eastAsia="en-GB"/>
            </w:rPr>
          </w:pPr>
          <w:hyperlink w:anchor="_Toc31108786" w:history="1">
            <w:r w:rsidR="00E35A9A" w:rsidRPr="00826C68">
              <w:rPr>
                <w:rStyle w:val="Hyperlink"/>
                <w:rFonts w:eastAsia="MS Mincho"/>
                <w:noProof/>
              </w:rPr>
              <w:t>2.</w:t>
            </w:r>
            <w:r w:rsidR="00E35A9A">
              <w:rPr>
                <w:rFonts w:asciiTheme="minorHAnsi" w:hAnsiTheme="minorHAnsi"/>
                <w:noProof/>
                <w:szCs w:val="22"/>
                <w:lang w:eastAsia="en-GB"/>
              </w:rPr>
              <w:tab/>
            </w:r>
            <w:r w:rsidR="00E35A9A" w:rsidRPr="00826C68">
              <w:rPr>
                <w:rStyle w:val="Hyperlink"/>
                <w:rFonts w:eastAsia="MS Mincho"/>
                <w:noProof/>
              </w:rPr>
              <w:t>Student entitlement</w:t>
            </w:r>
            <w:r w:rsidR="00E35A9A">
              <w:rPr>
                <w:noProof/>
                <w:webHidden/>
              </w:rPr>
              <w:tab/>
            </w:r>
            <w:r w:rsidR="00E35A9A">
              <w:rPr>
                <w:noProof/>
                <w:webHidden/>
              </w:rPr>
              <w:fldChar w:fldCharType="begin"/>
            </w:r>
            <w:r w:rsidR="00E35A9A">
              <w:rPr>
                <w:noProof/>
                <w:webHidden/>
              </w:rPr>
              <w:instrText xml:space="preserve"> PAGEREF _Toc31108786 \h </w:instrText>
            </w:r>
            <w:r w:rsidR="00E35A9A">
              <w:rPr>
                <w:noProof/>
                <w:webHidden/>
              </w:rPr>
            </w:r>
            <w:r w:rsidR="00E35A9A">
              <w:rPr>
                <w:noProof/>
                <w:webHidden/>
              </w:rPr>
              <w:fldChar w:fldCharType="separate"/>
            </w:r>
            <w:r w:rsidR="00E35A9A">
              <w:rPr>
                <w:noProof/>
                <w:webHidden/>
              </w:rPr>
              <w:t>3</w:t>
            </w:r>
            <w:r w:rsidR="00E35A9A">
              <w:rPr>
                <w:noProof/>
                <w:webHidden/>
              </w:rPr>
              <w:fldChar w:fldCharType="end"/>
            </w:r>
          </w:hyperlink>
        </w:p>
        <w:p w14:paraId="06A8444D" w14:textId="54B00536" w:rsidR="00E35A9A" w:rsidRDefault="00870393">
          <w:pPr>
            <w:pStyle w:val="TOC1"/>
            <w:tabs>
              <w:tab w:val="left" w:pos="440"/>
              <w:tab w:val="right" w:leader="dot" w:pos="9054"/>
            </w:tabs>
            <w:rPr>
              <w:rFonts w:asciiTheme="minorHAnsi" w:hAnsiTheme="minorHAnsi"/>
              <w:noProof/>
              <w:szCs w:val="22"/>
              <w:lang w:eastAsia="en-GB"/>
            </w:rPr>
          </w:pPr>
          <w:hyperlink w:anchor="_Toc31108787" w:history="1">
            <w:r w:rsidR="00E35A9A" w:rsidRPr="00826C68">
              <w:rPr>
                <w:rStyle w:val="Hyperlink"/>
                <w:rFonts w:eastAsia="MS Mincho"/>
                <w:noProof/>
              </w:rPr>
              <w:t>3.</w:t>
            </w:r>
            <w:r w:rsidR="00E35A9A">
              <w:rPr>
                <w:rFonts w:asciiTheme="minorHAnsi" w:hAnsiTheme="minorHAnsi"/>
                <w:noProof/>
                <w:szCs w:val="22"/>
                <w:lang w:eastAsia="en-GB"/>
              </w:rPr>
              <w:tab/>
            </w:r>
            <w:r w:rsidR="00E35A9A" w:rsidRPr="00826C68">
              <w:rPr>
                <w:rStyle w:val="Hyperlink"/>
                <w:rFonts w:eastAsia="MS Mincho"/>
                <w:noProof/>
              </w:rPr>
              <w:t>Management of Provider Access Requests</w:t>
            </w:r>
            <w:r w:rsidR="00E35A9A">
              <w:rPr>
                <w:noProof/>
                <w:webHidden/>
              </w:rPr>
              <w:tab/>
            </w:r>
            <w:r w:rsidR="00E35A9A">
              <w:rPr>
                <w:noProof/>
                <w:webHidden/>
              </w:rPr>
              <w:fldChar w:fldCharType="begin"/>
            </w:r>
            <w:r w:rsidR="00E35A9A">
              <w:rPr>
                <w:noProof/>
                <w:webHidden/>
              </w:rPr>
              <w:instrText xml:space="preserve"> PAGEREF _Toc31108787 \h </w:instrText>
            </w:r>
            <w:r w:rsidR="00E35A9A">
              <w:rPr>
                <w:noProof/>
                <w:webHidden/>
              </w:rPr>
            </w:r>
            <w:r w:rsidR="00E35A9A">
              <w:rPr>
                <w:noProof/>
                <w:webHidden/>
              </w:rPr>
              <w:fldChar w:fldCharType="separate"/>
            </w:r>
            <w:r w:rsidR="00E35A9A">
              <w:rPr>
                <w:noProof/>
                <w:webHidden/>
              </w:rPr>
              <w:t>3</w:t>
            </w:r>
            <w:r w:rsidR="00E35A9A">
              <w:rPr>
                <w:noProof/>
                <w:webHidden/>
              </w:rPr>
              <w:fldChar w:fldCharType="end"/>
            </w:r>
          </w:hyperlink>
        </w:p>
        <w:p w14:paraId="0050ED55" w14:textId="0C1B5C81" w:rsidR="00E35A9A" w:rsidRDefault="00870393">
          <w:pPr>
            <w:pStyle w:val="TOC2"/>
            <w:tabs>
              <w:tab w:val="left" w:pos="880"/>
              <w:tab w:val="right" w:leader="dot" w:pos="9054"/>
            </w:tabs>
            <w:rPr>
              <w:rFonts w:asciiTheme="minorHAnsi" w:hAnsiTheme="minorHAnsi"/>
              <w:noProof/>
              <w:sz w:val="22"/>
              <w:szCs w:val="22"/>
              <w:lang w:eastAsia="en-GB"/>
            </w:rPr>
          </w:pPr>
          <w:hyperlink w:anchor="_Toc31108788" w:history="1">
            <w:r w:rsidR="00E35A9A" w:rsidRPr="00826C68">
              <w:rPr>
                <w:rStyle w:val="Hyperlink"/>
                <w:noProof/>
              </w:rPr>
              <w:t>3.1.</w:t>
            </w:r>
            <w:r w:rsidR="00E35A9A">
              <w:rPr>
                <w:rFonts w:asciiTheme="minorHAnsi" w:hAnsiTheme="minorHAnsi"/>
                <w:noProof/>
                <w:sz w:val="22"/>
                <w:szCs w:val="22"/>
                <w:lang w:eastAsia="en-GB"/>
              </w:rPr>
              <w:tab/>
            </w:r>
            <w:r w:rsidR="00E35A9A" w:rsidRPr="00826C68">
              <w:rPr>
                <w:rStyle w:val="Hyperlink"/>
                <w:noProof/>
              </w:rPr>
              <w:t>Procedure</w:t>
            </w:r>
            <w:r w:rsidR="00E35A9A">
              <w:rPr>
                <w:noProof/>
                <w:webHidden/>
              </w:rPr>
              <w:tab/>
            </w:r>
            <w:r w:rsidR="00E35A9A">
              <w:rPr>
                <w:noProof/>
                <w:webHidden/>
              </w:rPr>
              <w:fldChar w:fldCharType="begin"/>
            </w:r>
            <w:r w:rsidR="00E35A9A">
              <w:rPr>
                <w:noProof/>
                <w:webHidden/>
              </w:rPr>
              <w:instrText xml:space="preserve"> PAGEREF _Toc31108788 \h </w:instrText>
            </w:r>
            <w:r w:rsidR="00E35A9A">
              <w:rPr>
                <w:noProof/>
                <w:webHidden/>
              </w:rPr>
            </w:r>
            <w:r w:rsidR="00E35A9A">
              <w:rPr>
                <w:noProof/>
                <w:webHidden/>
              </w:rPr>
              <w:fldChar w:fldCharType="separate"/>
            </w:r>
            <w:r w:rsidR="00E35A9A">
              <w:rPr>
                <w:noProof/>
                <w:webHidden/>
              </w:rPr>
              <w:t>3</w:t>
            </w:r>
            <w:r w:rsidR="00E35A9A">
              <w:rPr>
                <w:noProof/>
                <w:webHidden/>
              </w:rPr>
              <w:fldChar w:fldCharType="end"/>
            </w:r>
          </w:hyperlink>
        </w:p>
        <w:p w14:paraId="3BAD8190" w14:textId="65F99344" w:rsidR="00E35A9A" w:rsidRDefault="00870393">
          <w:pPr>
            <w:pStyle w:val="TOC2"/>
            <w:tabs>
              <w:tab w:val="left" w:pos="880"/>
              <w:tab w:val="right" w:leader="dot" w:pos="9054"/>
            </w:tabs>
            <w:rPr>
              <w:rFonts w:asciiTheme="minorHAnsi" w:hAnsiTheme="minorHAnsi"/>
              <w:noProof/>
              <w:sz w:val="22"/>
              <w:szCs w:val="22"/>
              <w:lang w:eastAsia="en-GB"/>
            </w:rPr>
          </w:pPr>
          <w:hyperlink w:anchor="_Toc31108789" w:history="1">
            <w:r w:rsidR="00E35A9A" w:rsidRPr="00826C68">
              <w:rPr>
                <w:rStyle w:val="Hyperlink"/>
                <w:noProof/>
              </w:rPr>
              <w:t>3.2.</w:t>
            </w:r>
            <w:r w:rsidR="00E35A9A">
              <w:rPr>
                <w:rFonts w:asciiTheme="minorHAnsi" w:hAnsiTheme="minorHAnsi"/>
                <w:noProof/>
                <w:sz w:val="22"/>
                <w:szCs w:val="22"/>
                <w:lang w:eastAsia="en-GB"/>
              </w:rPr>
              <w:tab/>
            </w:r>
            <w:r w:rsidR="00E35A9A" w:rsidRPr="00826C68">
              <w:rPr>
                <w:rStyle w:val="Hyperlink"/>
                <w:noProof/>
              </w:rPr>
              <w:t>Opportunities for access</w:t>
            </w:r>
            <w:r w:rsidR="00E35A9A">
              <w:rPr>
                <w:noProof/>
                <w:webHidden/>
              </w:rPr>
              <w:tab/>
            </w:r>
            <w:r w:rsidR="00E35A9A">
              <w:rPr>
                <w:noProof/>
                <w:webHidden/>
              </w:rPr>
              <w:fldChar w:fldCharType="begin"/>
            </w:r>
            <w:r w:rsidR="00E35A9A">
              <w:rPr>
                <w:noProof/>
                <w:webHidden/>
              </w:rPr>
              <w:instrText xml:space="preserve"> PAGEREF _Toc31108789 \h </w:instrText>
            </w:r>
            <w:r w:rsidR="00E35A9A">
              <w:rPr>
                <w:noProof/>
                <w:webHidden/>
              </w:rPr>
            </w:r>
            <w:r w:rsidR="00E35A9A">
              <w:rPr>
                <w:noProof/>
                <w:webHidden/>
              </w:rPr>
              <w:fldChar w:fldCharType="separate"/>
            </w:r>
            <w:r w:rsidR="00E35A9A">
              <w:rPr>
                <w:noProof/>
                <w:webHidden/>
              </w:rPr>
              <w:t>3</w:t>
            </w:r>
            <w:r w:rsidR="00E35A9A">
              <w:rPr>
                <w:noProof/>
                <w:webHidden/>
              </w:rPr>
              <w:fldChar w:fldCharType="end"/>
            </w:r>
          </w:hyperlink>
        </w:p>
        <w:p w14:paraId="0A50472F" w14:textId="0EE2966C" w:rsidR="00E35A9A" w:rsidRDefault="00870393">
          <w:pPr>
            <w:pStyle w:val="TOC1"/>
            <w:tabs>
              <w:tab w:val="left" w:pos="440"/>
              <w:tab w:val="right" w:leader="dot" w:pos="9054"/>
            </w:tabs>
            <w:rPr>
              <w:rFonts w:asciiTheme="minorHAnsi" w:hAnsiTheme="minorHAnsi"/>
              <w:noProof/>
              <w:szCs w:val="22"/>
              <w:lang w:eastAsia="en-GB"/>
            </w:rPr>
          </w:pPr>
          <w:hyperlink w:anchor="_Toc31108790" w:history="1">
            <w:r w:rsidR="00E35A9A" w:rsidRPr="00826C68">
              <w:rPr>
                <w:rStyle w:val="Hyperlink"/>
                <w:noProof/>
              </w:rPr>
              <w:t>4.</w:t>
            </w:r>
            <w:r w:rsidR="00E35A9A">
              <w:rPr>
                <w:rFonts w:asciiTheme="minorHAnsi" w:hAnsiTheme="minorHAnsi"/>
                <w:noProof/>
                <w:szCs w:val="22"/>
                <w:lang w:eastAsia="en-GB"/>
              </w:rPr>
              <w:tab/>
            </w:r>
            <w:r w:rsidR="00E35A9A" w:rsidRPr="00826C68">
              <w:rPr>
                <w:rStyle w:val="Hyperlink"/>
                <w:noProof/>
              </w:rPr>
              <w:t>Premises and facilities</w:t>
            </w:r>
            <w:r w:rsidR="00E35A9A">
              <w:rPr>
                <w:noProof/>
                <w:webHidden/>
              </w:rPr>
              <w:tab/>
            </w:r>
            <w:r w:rsidR="00E35A9A">
              <w:rPr>
                <w:noProof/>
                <w:webHidden/>
              </w:rPr>
              <w:fldChar w:fldCharType="begin"/>
            </w:r>
            <w:r w:rsidR="00E35A9A">
              <w:rPr>
                <w:noProof/>
                <w:webHidden/>
              </w:rPr>
              <w:instrText xml:space="preserve"> PAGEREF _Toc31108790 \h </w:instrText>
            </w:r>
            <w:r w:rsidR="00E35A9A">
              <w:rPr>
                <w:noProof/>
                <w:webHidden/>
              </w:rPr>
            </w:r>
            <w:r w:rsidR="00E35A9A">
              <w:rPr>
                <w:noProof/>
                <w:webHidden/>
              </w:rPr>
              <w:fldChar w:fldCharType="separate"/>
            </w:r>
            <w:r w:rsidR="00E35A9A">
              <w:rPr>
                <w:noProof/>
                <w:webHidden/>
              </w:rPr>
              <w:t>4</w:t>
            </w:r>
            <w:r w:rsidR="00E35A9A">
              <w:rPr>
                <w:noProof/>
                <w:webHidden/>
              </w:rPr>
              <w:fldChar w:fldCharType="end"/>
            </w:r>
          </w:hyperlink>
        </w:p>
        <w:p w14:paraId="4C634083" w14:textId="44C79E15" w:rsidR="00D761BE" w:rsidRDefault="00E35A9A" w:rsidP="00E35A9A">
          <w:pPr>
            <w:pStyle w:val="TOC1"/>
            <w:tabs>
              <w:tab w:val="left" w:pos="440"/>
              <w:tab w:val="right" w:leader="dot" w:pos="9054"/>
            </w:tabs>
          </w:pPr>
          <w:r>
            <w:rPr>
              <w:rFonts w:ascii="Gill Sans MT" w:hAnsi="Gill Sans MT"/>
              <w:b/>
              <w:bCs/>
              <w:noProof/>
            </w:rPr>
            <w:fldChar w:fldCharType="end"/>
          </w:r>
        </w:p>
      </w:sdtContent>
    </w:sdt>
    <w:p w14:paraId="74EBAE4A" w14:textId="61372366"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CC54544" w14:textId="7F4861E7" w:rsidR="00425835" w:rsidRDefault="0037090E" w:rsidP="00D761BE">
      <w:pPr>
        <w:pStyle w:val="OATheader"/>
        <w:numPr>
          <w:ilvl w:val="0"/>
          <w:numId w:val="7"/>
        </w:numPr>
        <w:rPr>
          <w:rFonts w:eastAsia="MS Mincho"/>
        </w:rPr>
      </w:pPr>
      <w:r>
        <w:rPr>
          <w:rFonts w:eastAsia="MS Mincho"/>
        </w:rPr>
        <w:lastRenderedPageBreak/>
        <w:t xml:space="preserve"> </w:t>
      </w:r>
      <w:bookmarkStart w:id="2" w:name="_Toc31108785"/>
      <w:r w:rsidR="005A10E6">
        <w:rPr>
          <w:rFonts w:eastAsia="MS Mincho"/>
        </w:rPr>
        <w:t>Introduction</w:t>
      </w:r>
      <w:bookmarkEnd w:id="2"/>
    </w:p>
    <w:p w14:paraId="3BBF7573" w14:textId="26D2426B" w:rsidR="00171C62" w:rsidRDefault="00E6762C" w:rsidP="00740059">
      <w:pPr>
        <w:pStyle w:val="OATbodystyle"/>
        <w:tabs>
          <w:tab w:val="clear" w:pos="284"/>
        </w:tabs>
      </w:pPr>
      <w:r w:rsidRPr="00E6762C">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14:paraId="26FF0E22" w14:textId="16E0CFCF" w:rsidR="00425835" w:rsidRDefault="0037090E" w:rsidP="00D761BE">
      <w:pPr>
        <w:pStyle w:val="OATheader"/>
        <w:numPr>
          <w:ilvl w:val="0"/>
          <w:numId w:val="7"/>
        </w:numPr>
        <w:rPr>
          <w:rFonts w:eastAsia="MS Mincho"/>
        </w:rPr>
      </w:pPr>
      <w:r>
        <w:rPr>
          <w:rFonts w:eastAsia="MS Mincho"/>
        </w:rPr>
        <w:t xml:space="preserve"> </w:t>
      </w:r>
      <w:bookmarkStart w:id="3" w:name="_Toc31108786"/>
      <w:r w:rsidR="00E6762C">
        <w:rPr>
          <w:rFonts w:eastAsia="MS Mincho"/>
        </w:rPr>
        <w:t>Student entitlement</w:t>
      </w:r>
      <w:bookmarkEnd w:id="3"/>
    </w:p>
    <w:p w14:paraId="1EE5F666" w14:textId="77777777" w:rsidR="006424CE" w:rsidRDefault="006424CE" w:rsidP="007F3339">
      <w:pPr>
        <w:pStyle w:val="OATbodystyle"/>
        <w:tabs>
          <w:tab w:val="clear" w:pos="284"/>
          <w:tab w:val="left" w:pos="426"/>
        </w:tabs>
      </w:pPr>
      <w:r w:rsidRPr="006424CE">
        <w:t>Students in years 8-11 are entitled:</w:t>
      </w:r>
    </w:p>
    <w:p w14:paraId="5252207E" w14:textId="77777777" w:rsidR="00923A7C" w:rsidRPr="00923A7C" w:rsidRDefault="00923A7C" w:rsidP="00923A7C">
      <w:pPr>
        <w:pStyle w:val="OATliststyle"/>
      </w:pPr>
      <w:r w:rsidRPr="00923A7C">
        <w:t>To find out about technical education qualifications and apprenticeships opportunities, as part of a careers programme which provides information on the full range of education and training options available at each transition point.</w:t>
      </w:r>
    </w:p>
    <w:p w14:paraId="33B5722B" w14:textId="77777777" w:rsidR="00923A7C" w:rsidRPr="00923A7C" w:rsidRDefault="00923A7C" w:rsidP="00923A7C">
      <w:pPr>
        <w:pStyle w:val="OATliststyle"/>
      </w:pPr>
      <w:r w:rsidRPr="00923A7C">
        <w:t>To hear from a range of local providers about the opportunities they offer, including technical education and apprenticeships – through options evenings, assemblies and group discussions and taster events.</w:t>
      </w:r>
    </w:p>
    <w:p w14:paraId="52E9A0C7" w14:textId="77777777" w:rsidR="00923A7C" w:rsidRPr="00923A7C" w:rsidRDefault="00923A7C" w:rsidP="00923A7C">
      <w:pPr>
        <w:pStyle w:val="OATliststyle"/>
      </w:pPr>
      <w:r w:rsidRPr="00923A7C">
        <w:t>To understand how to make applications for the full range of academic and technical courses.</w:t>
      </w:r>
    </w:p>
    <w:p w14:paraId="6DB77053" w14:textId="4990F976" w:rsidR="00246A28" w:rsidRDefault="0037090E" w:rsidP="00246A28">
      <w:pPr>
        <w:pStyle w:val="OATheader"/>
        <w:numPr>
          <w:ilvl w:val="0"/>
          <w:numId w:val="7"/>
        </w:numPr>
        <w:rPr>
          <w:rFonts w:eastAsia="MS Mincho"/>
        </w:rPr>
      </w:pPr>
      <w:r>
        <w:rPr>
          <w:rFonts w:eastAsia="MS Mincho"/>
        </w:rPr>
        <w:t xml:space="preserve"> </w:t>
      </w:r>
      <w:bookmarkStart w:id="4" w:name="_Toc31108787"/>
      <w:r w:rsidR="006F2E63">
        <w:rPr>
          <w:rFonts w:eastAsia="MS Mincho"/>
        </w:rPr>
        <w:t>Management of Provider Access Requests</w:t>
      </w:r>
      <w:bookmarkEnd w:id="4"/>
    </w:p>
    <w:p w14:paraId="48CD0DB4" w14:textId="77777777" w:rsidR="004E0FA2" w:rsidRDefault="004E0FA2" w:rsidP="004E0FA2">
      <w:pPr>
        <w:pStyle w:val="OATsubheader1"/>
        <w:tabs>
          <w:tab w:val="clear" w:pos="2800"/>
        </w:tabs>
        <w:ind w:left="426"/>
      </w:pPr>
    </w:p>
    <w:p w14:paraId="4158EA7A" w14:textId="730959F5" w:rsidR="00246A28" w:rsidRDefault="00E6264E" w:rsidP="00382736">
      <w:pPr>
        <w:pStyle w:val="OATsubheader1"/>
        <w:numPr>
          <w:ilvl w:val="1"/>
          <w:numId w:val="7"/>
        </w:numPr>
        <w:tabs>
          <w:tab w:val="clear" w:pos="2800"/>
        </w:tabs>
        <w:ind w:left="426" w:hanging="426"/>
      </w:pPr>
      <w:bookmarkStart w:id="5" w:name="_Toc31108788"/>
      <w:r>
        <w:t>Procedure</w:t>
      </w:r>
      <w:bookmarkEnd w:id="5"/>
    </w:p>
    <w:p w14:paraId="36D87E6B" w14:textId="1FE8FC51" w:rsidR="002036B2" w:rsidRDefault="002036B2" w:rsidP="00FB36F1">
      <w:pPr>
        <w:pStyle w:val="OATbodystyle"/>
        <w:tabs>
          <w:tab w:val="left" w:pos="426"/>
        </w:tabs>
        <w:spacing w:before="240"/>
      </w:pPr>
      <w:r>
        <w:t>A provider wishing to request access should contact</w:t>
      </w:r>
      <w:r w:rsidR="00691C9A">
        <w:t>;</w:t>
      </w:r>
      <w:r>
        <w:t xml:space="preserve"> </w:t>
      </w:r>
      <w:r w:rsidR="00691C9A" w:rsidRPr="00691C9A">
        <w:t>Fliss Compton, Head of Careers</w:t>
      </w:r>
      <w:r w:rsidRPr="00691C9A">
        <w:t>.</w:t>
      </w:r>
      <w:r>
        <w:t xml:space="preserve"> </w:t>
      </w:r>
    </w:p>
    <w:p w14:paraId="143F78DB" w14:textId="1A60989D" w:rsidR="007F3339" w:rsidRDefault="002036B2" w:rsidP="002036B2">
      <w:pPr>
        <w:pStyle w:val="OATbodystyle"/>
        <w:tabs>
          <w:tab w:val="clear" w:pos="284"/>
          <w:tab w:val="left" w:pos="426"/>
        </w:tabs>
      </w:pPr>
      <w:r>
        <w:t xml:space="preserve">Telephone:  </w:t>
      </w:r>
      <w:r w:rsidR="00691C9A" w:rsidRPr="00691C9A">
        <w:t>01621  782377</w:t>
      </w:r>
      <w:r w:rsidR="00691C9A">
        <w:t xml:space="preserve">      Email </w:t>
      </w:r>
      <w:hyperlink r:id="rId11" w:history="1">
        <w:r w:rsidR="00691C9A" w:rsidRPr="006A6C2A">
          <w:rPr>
            <w:rStyle w:val="Hyperlink"/>
          </w:rPr>
          <w:t>fcompton@ormistonriversacademy.co.uk</w:t>
        </w:r>
      </w:hyperlink>
    </w:p>
    <w:p w14:paraId="29E1263B" w14:textId="77777777" w:rsidR="00691C9A" w:rsidRPr="00691C9A" w:rsidRDefault="00691C9A" w:rsidP="002036B2">
      <w:pPr>
        <w:pStyle w:val="OATbodystyle"/>
        <w:tabs>
          <w:tab w:val="clear" w:pos="284"/>
          <w:tab w:val="left" w:pos="426"/>
        </w:tabs>
        <w:rPr>
          <w:sz w:val="22"/>
          <w:highlight w:val="yellow"/>
        </w:rPr>
      </w:pPr>
    </w:p>
    <w:p w14:paraId="2B779622" w14:textId="34817376" w:rsidR="002036B2" w:rsidRDefault="00647CF0" w:rsidP="00382736">
      <w:pPr>
        <w:pStyle w:val="OATsubheader1"/>
        <w:numPr>
          <w:ilvl w:val="1"/>
          <w:numId w:val="7"/>
        </w:numPr>
        <w:tabs>
          <w:tab w:val="clear" w:pos="2800"/>
        </w:tabs>
        <w:ind w:left="426" w:hanging="426"/>
      </w:pPr>
      <w:bookmarkStart w:id="6" w:name="_Toc31108789"/>
      <w:r>
        <w:t>Opportunities for access</w:t>
      </w:r>
      <w:bookmarkEnd w:id="6"/>
    </w:p>
    <w:p w14:paraId="3835C6E8" w14:textId="77777777" w:rsidR="00735B3C" w:rsidRDefault="00735B3C" w:rsidP="004F2CFB">
      <w:pPr>
        <w:pStyle w:val="OATbodystyle"/>
        <w:spacing w:before="240"/>
      </w:pPr>
      <w:r w:rsidRPr="00735B3C">
        <w:t>A number of events, integrated into the school careers programme, will offer providers an opportunity to come into school to speak to pupils and/or their parents:</w:t>
      </w:r>
    </w:p>
    <w:p w14:paraId="39B4B645" w14:textId="77777777" w:rsidR="00173908" w:rsidRPr="00F15C77" w:rsidRDefault="00173908" w:rsidP="00F15C77">
      <w:pPr>
        <w:rPr>
          <w:rFonts w:ascii="Gill Sans MT" w:eastAsia="Times New Roman" w:hAnsi="Gill Sans MT" w:cs="Arial"/>
          <w:sz w:val="20"/>
          <w:szCs w:val="20"/>
          <w:lang w:eastAsia="en-GB"/>
        </w:rPr>
      </w:pPr>
    </w:p>
    <w:tbl>
      <w:tblPr>
        <w:tblStyle w:val="TableGrid1"/>
        <w:tblW w:w="9805" w:type="dxa"/>
        <w:tblLook w:val="04A0" w:firstRow="1" w:lastRow="0" w:firstColumn="1" w:lastColumn="0" w:noHBand="0" w:noVBand="1"/>
      </w:tblPr>
      <w:tblGrid>
        <w:gridCol w:w="1167"/>
        <w:gridCol w:w="2656"/>
        <w:gridCol w:w="3059"/>
        <w:gridCol w:w="2923"/>
      </w:tblGrid>
      <w:tr w:rsidR="00F15C77" w:rsidRPr="00F15C77" w14:paraId="5B5944CA" w14:textId="77777777" w:rsidTr="00B12933">
        <w:trPr>
          <w:trHeight w:val="219"/>
          <w:tblHeader/>
        </w:trPr>
        <w:tc>
          <w:tcPr>
            <w:tcW w:w="1167" w:type="dxa"/>
            <w:shd w:val="clear" w:color="auto" w:fill="CFDCE3"/>
          </w:tcPr>
          <w:p w14:paraId="69B91E2F" w14:textId="77777777" w:rsidR="00F15C77" w:rsidRPr="00F15C77" w:rsidRDefault="00F15C77" w:rsidP="00F15C77">
            <w:pPr>
              <w:spacing w:after="240" w:line="288" w:lineRule="auto"/>
              <w:rPr>
                <w:rFonts w:ascii="Gill Sans MT" w:hAnsi="Gill Sans MT" w:cs="Arial"/>
              </w:rPr>
            </w:pPr>
          </w:p>
        </w:tc>
        <w:tc>
          <w:tcPr>
            <w:tcW w:w="2656" w:type="dxa"/>
            <w:shd w:val="clear" w:color="auto" w:fill="CFDCE3"/>
          </w:tcPr>
          <w:p w14:paraId="7DC7EF53" w14:textId="77777777" w:rsidR="00F15C77" w:rsidRPr="00F15C77" w:rsidRDefault="00F15C77" w:rsidP="00ED1C46">
            <w:pPr>
              <w:pStyle w:val="OATsubheader1"/>
            </w:pPr>
            <w:r w:rsidRPr="00F15C77">
              <w:t>Autumn Term</w:t>
            </w:r>
          </w:p>
        </w:tc>
        <w:tc>
          <w:tcPr>
            <w:tcW w:w="3059" w:type="dxa"/>
            <w:shd w:val="clear" w:color="auto" w:fill="CFDCE3"/>
          </w:tcPr>
          <w:p w14:paraId="7A3545D3" w14:textId="77777777" w:rsidR="00F15C77" w:rsidRPr="00F15C77" w:rsidRDefault="00F15C77" w:rsidP="00ED1C46">
            <w:pPr>
              <w:pStyle w:val="OATsubheader1"/>
            </w:pPr>
            <w:r w:rsidRPr="00F15C77">
              <w:t>Spring Term</w:t>
            </w:r>
          </w:p>
        </w:tc>
        <w:tc>
          <w:tcPr>
            <w:tcW w:w="2923" w:type="dxa"/>
            <w:shd w:val="clear" w:color="auto" w:fill="CFDCE3"/>
          </w:tcPr>
          <w:p w14:paraId="68C4A776" w14:textId="77777777" w:rsidR="00F15C77" w:rsidRPr="00F15C77" w:rsidRDefault="00F15C77" w:rsidP="00ED1C46">
            <w:pPr>
              <w:pStyle w:val="OATsubheader1"/>
            </w:pPr>
            <w:r w:rsidRPr="00F15C77">
              <w:t>Summer Term</w:t>
            </w:r>
          </w:p>
        </w:tc>
      </w:tr>
      <w:tr w:rsidR="00F15C77" w:rsidRPr="00F15C77" w14:paraId="3C6EAB29" w14:textId="77777777" w:rsidTr="00B12933">
        <w:trPr>
          <w:trHeight w:val="70"/>
        </w:trPr>
        <w:tc>
          <w:tcPr>
            <w:tcW w:w="1167" w:type="dxa"/>
          </w:tcPr>
          <w:p w14:paraId="0AB0DAF1" w14:textId="77777777" w:rsidR="00F15C77" w:rsidRPr="00F15C77" w:rsidRDefault="00F15C77" w:rsidP="003D3ED6">
            <w:pPr>
              <w:pStyle w:val="OATbodystyle"/>
            </w:pPr>
            <w:r w:rsidRPr="00F15C77">
              <w:t>Year 8</w:t>
            </w:r>
          </w:p>
        </w:tc>
        <w:tc>
          <w:tcPr>
            <w:tcW w:w="2656" w:type="dxa"/>
          </w:tcPr>
          <w:p w14:paraId="3DCC160F" w14:textId="77777777" w:rsidR="00F15C77" w:rsidRPr="00691C9A" w:rsidRDefault="00F15C77" w:rsidP="003D3ED6">
            <w:pPr>
              <w:pStyle w:val="OATbodystyle"/>
              <w:rPr>
                <w:rFonts w:cs="Arial"/>
              </w:rPr>
            </w:pPr>
            <w:r w:rsidRPr="00691C9A">
              <w:rPr>
                <w:rFonts w:cs="Arial"/>
              </w:rPr>
              <w:t>Assembly and tutor group opportunities</w:t>
            </w:r>
          </w:p>
          <w:p w14:paraId="5977145D" w14:textId="1337133C" w:rsidR="00F15C77" w:rsidRPr="00F15C77" w:rsidRDefault="00691C9A" w:rsidP="003D3ED6">
            <w:pPr>
              <w:pStyle w:val="OATbodystyle"/>
              <w:rPr>
                <w:rFonts w:cs="Arial"/>
                <w:highlight w:val="yellow"/>
              </w:rPr>
            </w:pPr>
            <w:r>
              <w:rPr>
                <w:rFonts w:cs="Arial"/>
              </w:rPr>
              <w:t xml:space="preserve">Opportunity to attend </w:t>
            </w:r>
            <w:r w:rsidRPr="00691C9A">
              <w:rPr>
                <w:rFonts w:cs="Arial"/>
              </w:rPr>
              <w:t xml:space="preserve">Masterclasses </w:t>
            </w:r>
          </w:p>
        </w:tc>
        <w:tc>
          <w:tcPr>
            <w:tcW w:w="3059" w:type="dxa"/>
          </w:tcPr>
          <w:p w14:paraId="48552899" w14:textId="77777777" w:rsidR="00F15C77" w:rsidRPr="00691C9A" w:rsidRDefault="00F15C77" w:rsidP="003D3ED6">
            <w:pPr>
              <w:pStyle w:val="OATbodystyle"/>
              <w:rPr>
                <w:rFonts w:cs="Arial"/>
              </w:rPr>
            </w:pPr>
            <w:r w:rsidRPr="00691C9A">
              <w:rPr>
                <w:rFonts w:cs="Arial"/>
              </w:rPr>
              <w:t>Assembly and tutor group opportunities</w:t>
            </w:r>
          </w:p>
          <w:p w14:paraId="0603563E" w14:textId="4D9A3CDF" w:rsidR="00F15C77" w:rsidRPr="00F15C77" w:rsidRDefault="00691C9A" w:rsidP="003D3ED6">
            <w:pPr>
              <w:pStyle w:val="OATbodystyle"/>
              <w:rPr>
                <w:rFonts w:cs="Arial"/>
                <w:highlight w:val="yellow"/>
              </w:rPr>
            </w:pPr>
            <w:r>
              <w:rPr>
                <w:rFonts w:cs="Arial"/>
              </w:rPr>
              <w:t xml:space="preserve">Opportunity to attend </w:t>
            </w:r>
            <w:r w:rsidRPr="00691C9A">
              <w:rPr>
                <w:rFonts w:cs="Arial"/>
              </w:rPr>
              <w:t>Masterclasses</w:t>
            </w:r>
          </w:p>
        </w:tc>
        <w:tc>
          <w:tcPr>
            <w:tcW w:w="2923" w:type="dxa"/>
          </w:tcPr>
          <w:p w14:paraId="49104823" w14:textId="77777777" w:rsidR="00F15C77" w:rsidRPr="00691C9A" w:rsidRDefault="00F15C77" w:rsidP="003D3ED6">
            <w:pPr>
              <w:pStyle w:val="OATbodystyle"/>
              <w:rPr>
                <w:rFonts w:cs="Arial"/>
              </w:rPr>
            </w:pPr>
            <w:r w:rsidRPr="00691C9A">
              <w:rPr>
                <w:rFonts w:cs="Arial"/>
              </w:rPr>
              <w:t>Assembly and tutor group opportunities</w:t>
            </w:r>
          </w:p>
          <w:p w14:paraId="10AC48B9" w14:textId="13709A08" w:rsidR="00F15C77" w:rsidRPr="00F15C77" w:rsidRDefault="00691C9A" w:rsidP="003D3ED6">
            <w:pPr>
              <w:pStyle w:val="OATbodystyle"/>
              <w:rPr>
                <w:rFonts w:cs="Arial"/>
                <w:highlight w:val="yellow"/>
              </w:rPr>
            </w:pPr>
            <w:r>
              <w:rPr>
                <w:rFonts w:cs="Arial"/>
              </w:rPr>
              <w:t xml:space="preserve">Opportunity to attend </w:t>
            </w:r>
            <w:r w:rsidRPr="00691C9A">
              <w:rPr>
                <w:rFonts w:cs="Arial"/>
              </w:rPr>
              <w:t>Masterclasses</w:t>
            </w:r>
          </w:p>
        </w:tc>
      </w:tr>
      <w:tr w:rsidR="00F15C77" w:rsidRPr="00F15C77" w14:paraId="2E2BB3F0" w14:textId="77777777" w:rsidTr="00B12933">
        <w:trPr>
          <w:trHeight w:val="983"/>
        </w:trPr>
        <w:tc>
          <w:tcPr>
            <w:tcW w:w="1167" w:type="dxa"/>
          </w:tcPr>
          <w:p w14:paraId="7CA92872" w14:textId="77777777" w:rsidR="00F15C77" w:rsidRPr="00F15C77" w:rsidRDefault="00F15C77" w:rsidP="003D3ED6">
            <w:pPr>
              <w:pStyle w:val="OATbodystyle"/>
            </w:pPr>
            <w:r w:rsidRPr="00F15C77">
              <w:t>Year 9</w:t>
            </w:r>
          </w:p>
        </w:tc>
        <w:tc>
          <w:tcPr>
            <w:tcW w:w="2656" w:type="dxa"/>
          </w:tcPr>
          <w:p w14:paraId="0629D7ED" w14:textId="1B260E8E" w:rsidR="00F15C77" w:rsidRPr="00691C9A" w:rsidRDefault="00F15C77" w:rsidP="003D3ED6">
            <w:pPr>
              <w:pStyle w:val="OATbodystyle"/>
              <w:rPr>
                <w:rFonts w:cs="Arial"/>
              </w:rPr>
            </w:pPr>
            <w:r w:rsidRPr="00691C9A">
              <w:rPr>
                <w:rFonts w:cs="Arial"/>
              </w:rPr>
              <w:t>Assembly and tutor group opportunities</w:t>
            </w:r>
          </w:p>
          <w:p w14:paraId="48FAFC56" w14:textId="46CA1DD5" w:rsidR="00F15C77" w:rsidRPr="00F15C77" w:rsidRDefault="00691C9A" w:rsidP="00691C9A">
            <w:pPr>
              <w:pStyle w:val="OATbodystyle"/>
              <w:rPr>
                <w:rFonts w:cs="Arial"/>
                <w:highlight w:val="yellow"/>
              </w:rPr>
            </w:pPr>
            <w:r>
              <w:rPr>
                <w:rFonts w:cs="Arial"/>
              </w:rPr>
              <w:lastRenderedPageBreak/>
              <w:t xml:space="preserve">Opportunity to attend </w:t>
            </w:r>
            <w:r w:rsidRPr="00691C9A">
              <w:rPr>
                <w:rFonts w:cs="Arial"/>
              </w:rPr>
              <w:t>Masterclasses</w:t>
            </w:r>
          </w:p>
        </w:tc>
        <w:tc>
          <w:tcPr>
            <w:tcW w:w="3059" w:type="dxa"/>
          </w:tcPr>
          <w:p w14:paraId="5FAF4A09" w14:textId="3F0C671E" w:rsidR="00F15C77" w:rsidRDefault="00691C9A" w:rsidP="003D3ED6">
            <w:pPr>
              <w:pStyle w:val="OATbodystyle"/>
              <w:rPr>
                <w:rFonts w:cs="Arial"/>
              </w:rPr>
            </w:pPr>
            <w:r>
              <w:rPr>
                <w:rFonts w:cs="Arial"/>
              </w:rPr>
              <w:lastRenderedPageBreak/>
              <w:t>Assembly and tutor</w:t>
            </w:r>
            <w:r w:rsidR="00F15C77" w:rsidRPr="00691C9A">
              <w:rPr>
                <w:rFonts w:cs="Arial"/>
              </w:rPr>
              <w:t xml:space="preserve"> group opportunities</w:t>
            </w:r>
          </w:p>
          <w:p w14:paraId="59DCBCD8" w14:textId="7B605BEE" w:rsidR="00691C9A" w:rsidRDefault="00691C9A" w:rsidP="003D3ED6">
            <w:pPr>
              <w:pStyle w:val="OATbodystyle"/>
              <w:rPr>
                <w:rFonts w:cs="Arial"/>
              </w:rPr>
            </w:pPr>
            <w:r>
              <w:rPr>
                <w:rFonts w:cs="Arial"/>
              </w:rPr>
              <w:lastRenderedPageBreak/>
              <w:t xml:space="preserve">Opportunity to attend </w:t>
            </w:r>
            <w:r w:rsidRPr="00691C9A">
              <w:rPr>
                <w:rFonts w:cs="Arial"/>
              </w:rPr>
              <w:t>Masterclasses</w:t>
            </w:r>
          </w:p>
          <w:p w14:paraId="4FC7428E" w14:textId="5561974F" w:rsidR="00CD0142" w:rsidRDefault="00691C9A" w:rsidP="003D3ED6">
            <w:pPr>
              <w:pStyle w:val="OATbodystyle"/>
              <w:rPr>
                <w:rFonts w:cs="Arial"/>
              </w:rPr>
            </w:pPr>
            <w:r>
              <w:rPr>
                <w:rFonts w:cs="Arial"/>
              </w:rPr>
              <w:t xml:space="preserve">Careers Fair </w:t>
            </w:r>
          </w:p>
          <w:p w14:paraId="21024E7C" w14:textId="45C3D93B" w:rsidR="00691C9A" w:rsidRPr="00691C9A" w:rsidRDefault="00691C9A" w:rsidP="003D3ED6">
            <w:pPr>
              <w:pStyle w:val="OATbodystyle"/>
              <w:rPr>
                <w:rFonts w:cs="Arial"/>
              </w:rPr>
            </w:pPr>
            <w:r>
              <w:rPr>
                <w:rFonts w:cs="Arial"/>
              </w:rPr>
              <w:t xml:space="preserve">GCSE Options Evening </w:t>
            </w:r>
          </w:p>
          <w:p w14:paraId="039FAA12" w14:textId="77777777" w:rsidR="00F15C77" w:rsidRPr="00F15C77" w:rsidRDefault="00F15C77" w:rsidP="00691C9A">
            <w:pPr>
              <w:pStyle w:val="OATbodystyle"/>
              <w:rPr>
                <w:rFonts w:cs="Arial"/>
                <w:highlight w:val="yellow"/>
              </w:rPr>
            </w:pPr>
          </w:p>
        </w:tc>
        <w:tc>
          <w:tcPr>
            <w:tcW w:w="2923" w:type="dxa"/>
          </w:tcPr>
          <w:p w14:paraId="1F4C39DA" w14:textId="77777777" w:rsidR="00F15C77" w:rsidRPr="00691C9A" w:rsidRDefault="00F15C77" w:rsidP="003D3ED6">
            <w:pPr>
              <w:pStyle w:val="OATbodystyle"/>
              <w:rPr>
                <w:rFonts w:cs="Arial"/>
              </w:rPr>
            </w:pPr>
            <w:r w:rsidRPr="00691C9A">
              <w:rPr>
                <w:rFonts w:cs="Arial"/>
              </w:rPr>
              <w:lastRenderedPageBreak/>
              <w:t>Assembly and tutor group opportunities</w:t>
            </w:r>
          </w:p>
          <w:p w14:paraId="169D5DFF" w14:textId="2E28B3A4" w:rsidR="00F15C77" w:rsidRPr="00F15C77" w:rsidRDefault="00691C9A" w:rsidP="00691C9A">
            <w:pPr>
              <w:pStyle w:val="OATbodystyle"/>
              <w:rPr>
                <w:rFonts w:cs="Arial"/>
                <w:highlight w:val="yellow"/>
              </w:rPr>
            </w:pPr>
            <w:r>
              <w:rPr>
                <w:rFonts w:cs="Arial"/>
              </w:rPr>
              <w:lastRenderedPageBreak/>
              <w:t xml:space="preserve">Opportunity to attend </w:t>
            </w:r>
            <w:r w:rsidRPr="00691C9A">
              <w:rPr>
                <w:rFonts w:cs="Arial"/>
              </w:rPr>
              <w:t>Masterclasses</w:t>
            </w:r>
          </w:p>
        </w:tc>
      </w:tr>
      <w:tr w:rsidR="00F15C77" w:rsidRPr="00F15C77" w14:paraId="22182009" w14:textId="77777777" w:rsidTr="00B12933">
        <w:trPr>
          <w:trHeight w:val="1020"/>
        </w:trPr>
        <w:tc>
          <w:tcPr>
            <w:tcW w:w="1167" w:type="dxa"/>
          </w:tcPr>
          <w:p w14:paraId="5DA2CFC8" w14:textId="77777777" w:rsidR="00F15C77" w:rsidRPr="00F15C77" w:rsidRDefault="00F15C77" w:rsidP="003D3ED6">
            <w:pPr>
              <w:pStyle w:val="OATbodystyle"/>
            </w:pPr>
            <w:r w:rsidRPr="00F15C77">
              <w:lastRenderedPageBreak/>
              <w:t>Year 10</w:t>
            </w:r>
          </w:p>
        </w:tc>
        <w:tc>
          <w:tcPr>
            <w:tcW w:w="2656" w:type="dxa"/>
          </w:tcPr>
          <w:p w14:paraId="4A0A2471" w14:textId="06F6AEDC" w:rsidR="00F15C77" w:rsidRPr="00691C9A" w:rsidRDefault="00691C9A" w:rsidP="003D3ED6">
            <w:pPr>
              <w:pStyle w:val="OATbodystyle"/>
              <w:rPr>
                <w:rFonts w:cs="Arial"/>
              </w:rPr>
            </w:pPr>
            <w:r w:rsidRPr="00691C9A">
              <w:rPr>
                <w:rFonts w:cs="Arial"/>
              </w:rPr>
              <w:t>Careers Fair</w:t>
            </w:r>
          </w:p>
          <w:p w14:paraId="0224D567" w14:textId="68C0EC7B" w:rsidR="00F15C77" w:rsidRDefault="00F15C77" w:rsidP="003D3ED6">
            <w:pPr>
              <w:pStyle w:val="OATbodystyle"/>
              <w:rPr>
                <w:rFonts w:cs="Arial"/>
              </w:rPr>
            </w:pPr>
            <w:r w:rsidRPr="00691C9A">
              <w:rPr>
                <w:rFonts w:cs="Arial"/>
              </w:rPr>
              <w:t>Assembly and tutor group opportunities</w:t>
            </w:r>
          </w:p>
          <w:p w14:paraId="4C3D0E90" w14:textId="26603697" w:rsidR="00691C9A" w:rsidRPr="00691C9A" w:rsidRDefault="00691C9A" w:rsidP="003D3ED6">
            <w:pPr>
              <w:pStyle w:val="OATbodystyle"/>
              <w:rPr>
                <w:rFonts w:cs="Arial"/>
              </w:rPr>
            </w:pPr>
            <w:r>
              <w:rPr>
                <w:rFonts w:cs="Arial"/>
              </w:rPr>
              <w:t xml:space="preserve">Opportunity to attend </w:t>
            </w:r>
            <w:r w:rsidRPr="00691C9A">
              <w:rPr>
                <w:rFonts w:cs="Arial"/>
              </w:rPr>
              <w:t>Masterclasses</w:t>
            </w:r>
          </w:p>
          <w:p w14:paraId="6A74F2D3" w14:textId="77777777" w:rsidR="00F15C77" w:rsidRPr="00F15C77" w:rsidRDefault="00F15C77" w:rsidP="00691C9A">
            <w:pPr>
              <w:pStyle w:val="OATbodystyle"/>
              <w:rPr>
                <w:rFonts w:cs="Arial"/>
                <w:highlight w:val="yellow"/>
              </w:rPr>
            </w:pPr>
          </w:p>
        </w:tc>
        <w:tc>
          <w:tcPr>
            <w:tcW w:w="3059" w:type="dxa"/>
          </w:tcPr>
          <w:p w14:paraId="23946EC8" w14:textId="77777777" w:rsidR="00F15C77" w:rsidRPr="00691C9A" w:rsidRDefault="00F15C77" w:rsidP="003D3ED6">
            <w:pPr>
              <w:pStyle w:val="OATbodystyle"/>
              <w:rPr>
                <w:rFonts w:cs="Arial"/>
              </w:rPr>
            </w:pPr>
            <w:r w:rsidRPr="00691C9A">
              <w:rPr>
                <w:rFonts w:cs="Arial"/>
              </w:rPr>
              <w:t>Assembly and tutor group opportunities</w:t>
            </w:r>
          </w:p>
          <w:p w14:paraId="692ABDDF" w14:textId="0EBBF69C" w:rsidR="00F15C77" w:rsidRPr="00F15C77" w:rsidRDefault="00691C9A" w:rsidP="00691C9A">
            <w:pPr>
              <w:pStyle w:val="OATbodystyle"/>
              <w:rPr>
                <w:rFonts w:cs="Arial"/>
                <w:highlight w:val="yellow"/>
              </w:rPr>
            </w:pPr>
            <w:r>
              <w:rPr>
                <w:rFonts w:cs="Arial"/>
              </w:rPr>
              <w:t xml:space="preserve">Opportunity to attend </w:t>
            </w:r>
            <w:r w:rsidRPr="00691C9A">
              <w:rPr>
                <w:rFonts w:cs="Arial"/>
              </w:rPr>
              <w:t>Masterclasses</w:t>
            </w:r>
          </w:p>
        </w:tc>
        <w:tc>
          <w:tcPr>
            <w:tcW w:w="2923" w:type="dxa"/>
          </w:tcPr>
          <w:p w14:paraId="27C2F951" w14:textId="77777777" w:rsidR="00F15C77" w:rsidRPr="00691C9A" w:rsidRDefault="00F15C77" w:rsidP="003D3ED6">
            <w:pPr>
              <w:pStyle w:val="OATbodystyle"/>
              <w:rPr>
                <w:rFonts w:cs="Arial"/>
              </w:rPr>
            </w:pPr>
            <w:r w:rsidRPr="00691C9A">
              <w:rPr>
                <w:rFonts w:cs="Arial"/>
              </w:rPr>
              <w:t>Assembly and tutor group opportunities</w:t>
            </w:r>
          </w:p>
          <w:p w14:paraId="466DD622" w14:textId="77777777" w:rsidR="00F15C77" w:rsidRDefault="00691C9A" w:rsidP="00691C9A">
            <w:pPr>
              <w:pStyle w:val="OATbodystyle"/>
              <w:rPr>
                <w:rFonts w:cs="Arial"/>
              </w:rPr>
            </w:pPr>
            <w:r>
              <w:rPr>
                <w:rFonts w:cs="Arial"/>
              </w:rPr>
              <w:t xml:space="preserve">Opportunity to attend </w:t>
            </w:r>
            <w:r w:rsidRPr="00691C9A">
              <w:rPr>
                <w:rFonts w:cs="Arial"/>
              </w:rPr>
              <w:t>Masterclasses</w:t>
            </w:r>
          </w:p>
          <w:p w14:paraId="17368850" w14:textId="0D709D93" w:rsidR="00691C9A" w:rsidRPr="00F15C77" w:rsidRDefault="00691C9A" w:rsidP="00691C9A">
            <w:pPr>
              <w:pStyle w:val="OATbodystyle"/>
              <w:rPr>
                <w:rFonts w:cs="Arial"/>
                <w:color w:val="FF0000"/>
                <w:highlight w:val="yellow"/>
              </w:rPr>
            </w:pPr>
            <w:r>
              <w:rPr>
                <w:rFonts w:cs="Arial"/>
              </w:rPr>
              <w:t>Mock Interviews</w:t>
            </w:r>
          </w:p>
        </w:tc>
      </w:tr>
      <w:tr w:rsidR="00F15C77" w:rsidRPr="00F15C77" w14:paraId="53BE1F99" w14:textId="77777777" w:rsidTr="00B12933">
        <w:trPr>
          <w:trHeight w:val="701"/>
        </w:trPr>
        <w:tc>
          <w:tcPr>
            <w:tcW w:w="1167" w:type="dxa"/>
          </w:tcPr>
          <w:p w14:paraId="1291AAE0" w14:textId="77777777" w:rsidR="00F15C77" w:rsidRPr="00F15C77" w:rsidRDefault="00F15C77" w:rsidP="003D3ED6">
            <w:pPr>
              <w:pStyle w:val="OATbodystyle"/>
            </w:pPr>
            <w:r w:rsidRPr="00F15C77">
              <w:t>Year 11</w:t>
            </w:r>
          </w:p>
        </w:tc>
        <w:tc>
          <w:tcPr>
            <w:tcW w:w="2656" w:type="dxa"/>
          </w:tcPr>
          <w:p w14:paraId="7955104A" w14:textId="63FB3372" w:rsidR="00F15C77" w:rsidRPr="00691C9A" w:rsidRDefault="00691C9A" w:rsidP="003D3ED6">
            <w:pPr>
              <w:pStyle w:val="OATbodystyle"/>
              <w:rPr>
                <w:rFonts w:cs="Arial"/>
              </w:rPr>
            </w:pPr>
            <w:r w:rsidRPr="00691C9A">
              <w:rPr>
                <w:rFonts w:cs="Arial"/>
              </w:rPr>
              <w:t xml:space="preserve">Careers Fair </w:t>
            </w:r>
          </w:p>
          <w:p w14:paraId="4F5EDA92" w14:textId="7247ADAC" w:rsidR="00F15C77" w:rsidRDefault="00F15C77" w:rsidP="003D3ED6">
            <w:pPr>
              <w:pStyle w:val="OATbodystyle"/>
              <w:rPr>
                <w:rFonts w:cs="Arial"/>
              </w:rPr>
            </w:pPr>
            <w:r w:rsidRPr="00691C9A">
              <w:rPr>
                <w:rFonts w:cs="Arial"/>
              </w:rPr>
              <w:t>Assembly and tutor group opportunities</w:t>
            </w:r>
          </w:p>
          <w:p w14:paraId="42DE94E6" w14:textId="4826B8F9" w:rsidR="00691C9A" w:rsidRDefault="00691C9A" w:rsidP="003D3ED6">
            <w:pPr>
              <w:pStyle w:val="OATbodystyle"/>
              <w:rPr>
                <w:rFonts w:cs="Arial"/>
              </w:rPr>
            </w:pPr>
            <w:r>
              <w:rPr>
                <w:rFonts w:cs="Arial"/>
              </w:rPr>
              <w:t xml:space="preserve">Opportunity to attend </w:t>
            </w:r>
            <w:r w:rsidRPr="00691C9A">
              <w:rPr>
                <w:rFonts w:cs="Arial"/>
              </w:rPr>
              <w:t>Masterclasses</w:t>
            </w:r>
          </w:p>
          <w:p w14:paraId="2B36D16B" w14:textId="1BC71725" w:rsidR="00F15C77" w:rsidRPr="00691C9A" w:rsidRDefault="00691C9A" w:rsidP="003D3ED6">
            <w:pPr>
              <w:pStyle w:val="OATbodystyle"/>
              <w:rPr>
                <w:rFonts w:cs="Arial"/>
              </w:rPr>
            </w:pPr>
            <w:r>
              <w:rPr>
                <w:rFonts w:cs="Arial"/>
              </w:rPr>
              <w:t>Mock Interviews</w:t>
            </w:r>
          </w:p>
          <w:p w14:paraId="04F3FE44" w14:textId="7D4DC2CB" w:rsidR="00691C9A" w:rsidRPr="00F15C77" w:rsidRDefault="00691C9A" w:rsidP="003D3ED6">
            <w:pPr>
              <w:pStyle w:val="OATbodystyle"/>
              <w:rPr>
                <w:rFonts w:cs="Arial"/>
                <w:highlight w:val="yellow"/>
              </w:rPr>
            </w:pPr>
          </w:p>
        </w:tc>
        <w:tc>
          <w:tcPr>
            <w:tcW w:w="3059" w:type="dxa"/>
          </w:tcPr>
          <w:p w14:paraId="1F6E2769" w14:textId="77777777" w:rsidR="00F15C77" w:rsidRPr="00691C9A" w:rsidRDefault="00F15C77" w:rsidP="003D3ED6">
            <w:pPr>
              <w:pStyle w:val="OATbodystyle"/>
              <w:rPr>
                <w:rFonts w:cs="Arial"/>
              </w:rPr>
            </w:pPr>
            <w:r w:rsidRPr="00691C9A">
              <w:rPr>
                <w:rFonts w:cs="Arial"/>
              </w:rPr>
              <w:t>Assembly and tutor group opportunities</w:t>
            </w:r>
          </w:p>
          <w:p w14:paraId="469C5309" w14:textId="73A7D5B9" w:rsidR="00F15C77" w:rsidRPr="00F15C77" w:rsidRDefault="00691C9A" w:rsidP="00691C9A">
            <w:pPr>
              <w:pStyle w:val="OATbodystyle"/>
              <w:rPr>
                <w:rFonts w:cs="Arial"/>
                <w:highlight w:val="yellow"/>
              </w:rPr>
            </w:pPr>
            <w:r>
              <w:rPr>
                <w:rFonts w:cs="Arial"/>
              </w:rPr>
              <w:t xml:space="preserve">Opportunity to attend </w:t>
            </w:r>
            <w:r w:rsidRPr="00691C9A">
              <w:rPr>
                <w:rFonts w:cs="Arial"/>
              </w:rPr>
              <w:t>Masterclasses</w:t>
            </w:r>
          </w:p>
        </w:tc>
        <w:tc>
          <w:tcPr>
            <w:tcW w:w="2923" w:type="dxa"/>
          </w:tcPr>
          <w:p w14:paraId="762A66FE" w14:textId="77777777" w:rsidR="00F15C77" w:rsidRPr="00F15C77" w:rsidRDefault="00F15C77" w:rsidP="003D3ED6">
            <w:pPr>
              <w:pStyle w:val="OATbodystyle"/>
              <w:rPr>
                <w:rFonts w:cs="Arial"/>
                <w:highlight w:val="yellow"/>
              </w:rPr>
            </w:pPr>
          </w:p>
        </w:tc>
      </w:tr>
    </w:tbl>
    <w:p w14:paraId="4FE32B8E" w14:textId="77777777" w:rsidR="002B3615" w:rsidRDefault="002B3615" w:rsidP="003D3ED6">
      <w:pPr>
        <w:pStyle w:val="OATbodystyle"/>
      </w:pPr>
    </w:p>
    <w:p w14:paraId="006650DE" w14:textId="086CC58B" w:rsidR="003D3ED6" w:rsidRDefault="003D3ED6" w:rsidP="003D3ED6">
      <w:pPr>
        <w:pStyle w:val="OATbodystyle"/>
      </w:pPr>
      <w:r>
        <w:t>Please speak to our named IAG leader to identify the most suitable opportunity for you.</w:t>
      </w:r>
    </w:p>
    <w:p w14:paraId="206E52FC" w14:textId="77777777" w:rsidR="00D761BE" w:rsidRDefault="003D3ED6" w:rsidP="003D3ED6">
      <w:pPr>
        <w:pStyle w:val="OATbodystyle"/>
      </w:pPr>
      <w:r>
        <w:t>The academy policies on safeguarding and visitors sets out the school’s approach to allowing providers into school as visitors to talk to our students. These can be found on the school website.</w:t>
      </w:r>
    </w:p>
    <w:p w14:paraId="6DDD18D1" w14:textId="59BF05B9" w:rsidR="0024620D" w:rsidRDefault="0037090E" w:rsidP="0024620D">
      <w:pPr>
        <w:pStyle w:val="OATheader"/>
        <w:numPr>
          <w:ilvl w:val="0"/>
          <w:numId w:val="7"/>
        </w:numPr>
      </w:pPr>
      <w:r>
        <w:t xml:space="preserve"> </w:t>
      </w:r>
      <w:bookmarkStart w:id="7" w:name="_Toc31108790"/>
      <w:r w:rsidR="0024620D">
        <w:t>Premises and facilities</w:t>
      </w:r>
      <w:bookmarkEnd w:id="7"/>
    </w:p>
    <w:p w14:paraId="39CA20CF" w14:textId="77777777" w:rsidR="00DE488B" w:rsidRDefault="00DE488B" w:rsidP="00DE488B">
      <w:pPr>
        <w:pStyle w:val="OATbodystyle"/>
        <w:spacing w:before="240"/>
      </w:pPr>
      <w:r>
        <w:t>The school will make the sports hall, atrium and classrooms or private meeting rooms available for discussions between the provider and students, as appropriate to the activity. The school will also make available projectors and other specialist equipment to support provider presentations. This will all be discussed and agreed in advance of the visit with the IAG or a member of the pastoral team.</w:t>
      </w:r>
    </w:p>
    <w:p w14:paraId="20919BF1" w14:textId="521F6F7D" w:rsidR="00121422" w:rsidRPr="00566B99" w:rsidRDefault="00DE488B" w:rsidP="00C0309C">
      <w:pPr>
        <w:pStyle w:val="OATbodystyle"/>
      </w:pPr>
      <w:r>
        <w:t>Providers are welcome to leave a copy of their prospectus or other relevant course literature at the Recepti</w:t>
      </w:r>
      <w:r w:rsidR="002E330E">
        <w:t>on</w:t>
      </w:r>
      <w:r w:rsidR="00C0309C">
        <w:t>.</w:t>
      </w:r>
    </w:p>
    <w:sectPr w:rsidR="00121422" w:rsidRPr="00566B99" w:rsidSect="00D761BE">
      <w:headerReference w:type="default" r:id="rId12"/>
      <w:footerReference w:type="default" r:id="rId13"/>
      <w:headerReference w:type="first" r:id="rId14"/>
      <w:pgSz w:w="11900" w:h="16840"/>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AC061" w14:textId="77777777" w:rsidR="00F4721B" w:rsidRDefault="00F4721B" w:rsidP="00DE543D">
      <w:r>
        <w:separator/>
      </w:r>
    </w:p>
  </w:endnote>
  <w:endnote w:type="continuationSeparator" w:id="0">
    <w:p w14:paraId="5F1FD8C0" w14:textId="77777777" w:rsidR="00F4721B" w:rsidRDefault="00F4721B"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45239"/>
      <w:docPartObj>
        <w:docPartGallery w:val="Page Numbers (Bottom of Page)"/>
        <w:docPartUnique/>
      </w:docPartObj>
    </w:sdtPr>
    <w:sdtEndPr>
      <w:rPr>
        <w:noProof/>
      </w:rPr>
    </w:sdtEndPr>
    <w:sdtContent>
      <w:p w14:paraId="19D03050" w14:textId="77777777" w:rsidR="00D4303D" w:rsidRPr="0076286B" w:rsidRDefault="00D4303D" w:rsidP="0037090E">
        <w:pPr>
          <w:pStyle w:val="OATbodystyle"/>
        </w:pPr>
        <w:r w:rsidRPr="0076286B">
          <w:t xml:space="preserve">                                         </w:t>
        </w:r>
      </w:p>
      <w:p w14:paraId="48E53D9F" w14:textId="6A147BB5" w:rsidR="00D4303D" w:rsidRPr="0076286B" w:rsidRDefault="00C0309C" w:rsidP="0037090E">
        <w:pPr>
          <w:pStyle w:val="OATbodystyle"/>
        </w:pPr>
        <w:r>
          <w:rPr>
            <w:rFonts w:eastAsia="MS Mincho" w:cs="Times New Roman"/>
          </w:rPr>
          <w:t xml:space="preserve">Provider Access </w:t>
        </w:r>
        <w:r w:rsidR="00D4303D" w:rsidRPr="0076286B">
          <w:rPr>
            <w:rFonts w:eastAsia="MS Mincho" w:cs="Times New Roman"/>
          </w:rPr>
          <w:t>Policy</w:t>
        </w:r>
        <w:r>
          <w:rPr>
            <w:rFonts w:eastAsia="MS Mincho" w:cs="Times New Roman"/>
          </w:rPr>
          <w:t xml:space="preserve"> Statement</w:t>
        </w:r>
        <w:r w:rsidR="00D4303D" w:rsidRPr="0076286B">
          <w:rPr>
            <w:rFonts w:eastAsia="MS Mincho" w:cs="Times New Roman"/>
          </w:rPr>
          <w:t xml:space="preserve">                                                   </w:t>
        </w:r>
        <w:r w:rsidR="00137FC2">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870393">
          <w:rPr>
            <w:noProof/>
          </w:rPr>
          <w:t>4</w:t>
        </w:r>
        <w:r w:rsidR="00D4303D" w:rsidRPr="0076286B">
          <w:rPr>
            <w:noProof/>
          </w:rPr>
          <w:fldChar w:fldCharType="end"/>
        </w:r>
      </w:p>
    </w:sdtContent>
  </w:sdt>
  <w:p w14:paraId="7287342D" w14:textId="77373ABA"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9AB86" w14:textId="77777777" w:rsidR="00F4721B" w:rsidRDefault="00F4721B" w:rsidP="00DE543D">
      <w:r>
        <w:separator/>
      </w:r>
    </w:p>
  </w:footnote>
  <w:footnote w:type="continuationSeparator" w:id="0">
    <w:p w14:paraId="539C1484" w14:textId="77777777" w:rsidR="00F4721B" w:rsidRDefault="00F4721B"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F37E" w14:textId="7830464F" w:rsidR="00337969" w:rsidRDefault="00B60711" w:rsidP="00475EF7">
    <w:pPr>
      <w:pStyle w:val="OATbodystyle"/>
    </w:pPr>
    <w:r>
      <w:rPr>
        <w:noProof/>
        <w:lang w:val="en-GB" w:eastAsia="en-GB"/>
      </w:rPr>
      <w:drawing>
        <wp:anchor distT="0" distB="0" distL="114300" distR="114300" simplePos="0" relativeHeight="251662336" behindDoc="1" locked="0" layoutInCell="1" allowOverlap="1" wp14:anchorId="66A7664C" wp14:editId="5E4C6D40">
          <wp:simplePos x="0" y="0"/>
          <wp:positionH relativeFrom="column">
            <wp:posOffset>-205105</wp:posOffset>
          </wp:positionH>
          <wp:positionV relativeFrom="paragraph">
            <wp:posOffset>-250190</wp:posOffset>
          </wp:positionV>
          <wp:extent cx="1504950" cy="714709"/>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04950" cy="71470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B666" w14:textId="77777777" w:rsidR="00337969" w:rsidRDefault="00E0325D" w:rsidP="00475EF7">
    <w:pPr>
      <w:pStyle w:val="OATbodystyle"/>
    </w:pPr>
    <w:r>
      <w:rPr>
        <w:noProof/>
        <w:lang w:val="en-GB" w:eastAsia="en-GB"/>
      </w:rPr>
      <w:drawing>
        <wp:anchor distT="0" distB="0" distL="114300" distR="114300" simplePos="0" relativeHeight="251661312" behindDoc="0" locked="0" layoutInCell="1" allowOverlap="1" wp14:anchorId="50D0BC95" wp14:editId="04692724">
          <wp:simplePos x="0" y="0"/>
          <wp:positionH relativeFrom="page">
            <wp:posOffset>733425</wp:posOffset>
          </wp:positionH>
          <wp:positionV relativeFrom="page">
            <wp:posOffset>419100</wp:posOffset>
          </wp:positionV>
          <wp:extent cx="2066753" cy="981075"/>
          <wp:effectExtent l="0" t="0" r="0" b="0"/>
          <wp:wrapNone/>
          <wp:docPr id="3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a:blip r:embed="rId1"/>
                  <a:stretch>
                    <a:fillRect/>
                  </a:stretch>
                </pic:blipFill>
                <pic:spPr bwMode="auto">
                  <a:xfrm>
                    <a:off x="0" y="0"/>
                    <a:ext cx="2066753" cy="9810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76E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5FB6E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1"/>
  </w:num>
  <w:num w:numId="4">
    <w:abstractNumId w:val="7"/>
  </w:num>
  <w:num w:numId="5">
    <w:abstractNumId w:val="6"/>
  </w:num>
  <w:num w:numId="6">
    <w:abstractNumId w:val="5"/>
  </w:num>
  <w:num w:numId="7">
    <w:abstractNumId w:val="8"/>
  </w:num>
  <w:num w:numId="8">
    <w:abstractNumId w:val="3"/>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262F4"/>
    <w:rsid w:val="00032278"/>
    <w:rsid w:val="00053820"/>
    <w:rsid w:val="00071872"/>
    <w:rsid w:val="0007442B"/>
    <w:rsid w:val="000D6054"/>
    <w:rsid w:val="00121422"/>
    <w:rsid w:val="00137FC2"/>
    <w:rsid w:val="0015171D"/>
    <w:rsid w:val="001653A2"/>
    <w:rsid w:val="00171C62"/>
    <w:rsid w:val="00173908"/>
    <w:rsid w:val="001D3E60"/>
    <w:rsid w:val="002036B2"/>
    <w:rsid w:val="00242914"/>
    <w:rsid w:val="00243FA1"/>
    <w:rsid w:val="0024620D"/>
    <w:rsid w:val="00246A28"/>
    <w:rsid w:val="0029045F"/>
    <w:rsid w:val="00291DFF"/>
    <w:rsid w:val="002B3615"/>
    <w:rsid w:val="002B3C47"/>
    <w:rsid w:val="002B7B8E"/>
    <w:rsid w:val="002D4BD5"/>
    <w:rsid w:val="002E1AEB"/>
    <w:rsid w:val="002E330E"/>
    <w:rsid w:val="00330AF2"/>
    <w:rsid w:val="00337969"/>
    <w:rsid w:val="003412B8"/>
    <w:rsid w:val="0037090E"/>
    <w:rsid w:val="00382736"/>
    <w:rsid w:val="003D3ED6"/>
    <w:rsid w:val="003E0B80"/>
    <w:rsid w:val="00425835"/>
    <w:rsid w:val="00475EF7"/>
    <w:rsid w:val="004B395E"/>
    <w:rsid w:val="004C681E"/>
    <w:rsid w:val="004D20A4"/>
    <w:rsid w:val="004E0FA2"/>
    <w:rsid w:val="004E59BE"/>
    <w:rsid w:val="004F2CFB"/>
    <w:rsid w:val="004F5DE4"/>
    <w:rsid w:val="005044B3"/>
    <w:rsid w:val="005240D2"/>
    <w:rsid w:val="0054696B"/>
    <w:rsid w:val="00566B99"/>
    <w:rsid w:val="0057295F"/>
    <w:rsid w:val="00572F4D"/>
    <w:rsid w:val="005A10E6"/>
    <w:rsid w:val="005D3308"/>
    <w:rsid w:val="00621EF7"/>
    <w:rsid w:val="006424CE"/>
    <w:rsid w:val="00647CF0"/>
    <w:rsid w:val="00691C9A"/>
    <w:rsid w:val="006C203C"/>
    <w:rsid w:val="006F10CE"/>
    <w:rsid w:val="006F2E63"/>
    <w:rsid w:val="00734003"/>
    <w:rsid w:val="00735B3C"/>
    <w:rsid w:val="00740059"/>
    <w:rsid w:val="00751B4A"/>
    <w:rsid w:val="0076286B"/>
    <w:rsid w:val="0076505C"/>
    <w:rsid w:val="007A0339"/>
    <w:rsid w:val="007B68CC"/>
    <w:rsid w:val="007F0A69"/>
    <w:rsid w:val="007F3339"/>
    <w:rsid w:val="008510BC"/>
    <w:rsid w:val="00870393"/>
    <w:rsid w:val="0088088E"/>
    <w:rsid w:val="00923A7C"/>
    <w:rsid w:val="009528BE"/>
    <w:rsid w:val="00A0265C"/>
    <w:rsid w:val="00A23941"/>
    <w:rsid w:val="00A40CF7"/>
    <w:rsid w:val="00A62BCE"/>
    <w:rsid w:val="00A81E6B"/>
    <w:rsid w:val="00AC286F"/>
    <w:rsid w:val="00AE598F"/>
    <w:rsid w:val="00AF596D"/>
    <w:rsid w:val="00B0219D"/>
    <w:rsid w:val="00B60711"/>
    <w:rsid w:val="00C0309C"/>
    <w:rsid w:val="00C37F3F"/>
    <w:rsid w:val="00C76D34"/>
    <w:rsid w:val="00C77148"/>
    <w:rsid w:val="00CD0142"/>
    <w:rsid w:val="00CD2D68"/>
    <w:rsid w:val="00D23C1A"/>
    <w:rsid w:val="00D3544E"/>
    <w:rsid w:val="00D4303D"/>
    <w:rsid w:val="00D761BE"/>
    <w:rsid w:val="00D94FDE"/>
    <w:rsid w:val="00D97E67"/>
    <w:rsid w:val="00DD6E20"/>
    <w:rsid w:val="00DE488B"/>
    <w:rsid w:val="00DE543D"/>
    <w:rsid w:val="00DF28C7"/>
    <w:rsid w:val="00E0325D"/>
    <w:rsid w:val="00E35A9A"/>
    <w:rsid w:val="00E6264E"/>
    <w:rsid w:val="00E6762C"/>
    <w:rsid w:val="00E704CD"/>
    <w:rsid w:val="00E90485"/>
    <w:rsid w:val="00EB430E"/>
    <w:rsid w:val="00EC33DB"/>
    <w:rsid w:val="00ED1C46"/>
    <w:rsid w:val="00F15A19"/>
    <w:rsid w:val="00F15C77"/>
    <w:rsid w:val="00F31AAF"/>
    <w:rsid w:val="00F37104"/>
    <w:rsid w:val="00F40543"/>
    <w:rsid w:val="00F4721B"/>
    <w:rsid w:val="00FB36F1"/>
    <w:rsid w:val="00FB4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D0651B"/>
  <w14:defaultImageDpi w14:val="30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DD6E2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242914"/>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ind w:left="357" w:hanging="357"/>
      <w:contextualSpacing/>
    </w:pPr>
  </w:style>
  <w:style w:type="paragraph" w:customStyle="1" w:styleId="OATsubheader1">
    <w:name w:val="OAT sub header 1"/>
    <w:basedOn w:val="Heading2"/>
    <w:qFormat/>
    <w:rsid w:val="004C681E"/>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246A28"/>
    <w:rPr>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425835"/>
    <w:pPr>
      <w:spacing w:after="60" w:line="270" w:lineRule="exact"/>
    </w:pPr>
    <w:rPr>
      <w:rFonts w:ascii="Gill Sans MT" w:eastAsia="Calibri" w:hAnsi="Gill Sans MT"/>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E35A9A"/>
    <w:pPr>
      <w:spacing w:after="100"/>
    </w:pPr>
    <w:rPr>
      <w:rFonts w:ascii="Arial" w:hAnsi="Arial"/>
      <w:sz w:val="22"/>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E35A9A"/>
    <w:pPr>
      <w:spacing w:after="100"/>
      <w:ind w:left="240"/>
    </w:pPr>
    <w:rPr>
      <w:rFonts w:ascii="Arial" w:hAnsi="Arial"/>
      <w:sz w:val="20"/>
    </w:rPr>
  </w:style>
  <w:style w:type="paragraph" w:styleId="TOC3">
    <w:name w:val="toc 3"/>
    <w:basedOn w:val="Normal"/>
    <w:next w:val="Normal"/>
    <w:autoRedefine/>
    <w:uiPriority w:val="39"/>
    <w:unhideWhenUsed/>
    <w:rsid w:val="00D761BE"/>
    <w:pPr>
      <w:spacing w:after="100" w:line="259" w:lineRule="auto"/>
      <w:ind w:left="440"/>
    </w:pPr>
    <w:rPr>
      <w:rFonts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F15C77"/>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compton@ormistonriversacademy.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Statutory requirement. OAT template strongly recommended.</Requirement>
    <Description0 xmlns="f7dd13b3-54b9-4f25-b116-a6afbb401927" xsi:nil="true"/>
    <Website xmlns="f7dd13b3-54b9-4f25-b116-a6afbb401927">Yes</Website>
    <Method xmlns="f7dd13b3-54b9-4f25-b116-a6afbb401927">​Academy must adopt (legal requirement)​</Method>
    <Lead xmlns="f7dd13b3-54b9-4f25-b116-a6afbb401927">School Improvement</Lead>
    <Frequency xmlns="f7dd13b3-54b9-4f25-b116-a6afbb401927">Annual</Frequency>
    <Category xmlns="f7dd13b3-54b9-4f25-b116-a6afbb401927">Statutory</Category>
    <Document xmlns="f7dd13b3-54b9-4f25-b116-a6afbb401927">Provider Access Policy Statement</Docu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3" ma:contentTypeDescription="Create a new document." ma:contentTypeScope="" ma:versionID="8fdc8ff7b854f6cf2072f5cb279666ab">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50c8b9efecdb4a248e7384d8eb55553f"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DB17-12F8-4D5C-96EE-1559713C22A8}">
  <ds:schemaRefs>
    <ds:schemaRef ds:uri="f7dd13b3-54b9-4f25-b116-a6afbb401927"/>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44fcf81e-6548-4aac-90e6-b5c55d92ea72"/>
  </ds:schemaRefs>
</ds:datastoreItem>
</file>

<file path=customXml/itemProps2.xml><?xml version="1.0" encoding="utf-8"?>
<ds:datastoreItem xmlns:ds="http://schemas.openxmlformats.org/officeDocument/2006/customXml" ds:itemID="{61702F82-089C-4CD5-9B26-D5E2C2F8A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EF9D9D2E-7B6E-4936-B9A6-DF8C1BE1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Julie Damps</cp:lastModifiedBy>
  <cp:revision>2</cp:revision>
  <cp:lastPrinted>2015-12-01T15:17:00Z</cp:lastPrinted>
  <dcterms:created xsi:type="dcterms:W3CDTF">2020-03-06T09:50:00Z</dcterms:created>
  <dcterms:modified xsi:type="dcterms:W3CDTF">2020-03-06T09:50:00Z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